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F2" w:rsidRPr="00D15EF2" w:rsidRDefault="00D15EF2" w:rsidP="00D15E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REPUBLIKA HRVATSKA</w:t>
      </w:r>
    </w:p>
    <w:p w:rsidR="00D15EF2" w:rsidRPr="00D15EF2" w:rsidRDefault="00D15EF2" w:rsidP="00D15EF2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MINISTARSTVO ZDRAVLJA</w:t>
      </w:r>
    </w:p>
    <w:p w:rsidR="00D15EF2" w:rsidRPr="00D15EF2" w:rsidRDefault="00D15EF2" w:rsidP="00D15E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NACRT</w:t>
      </w: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PRIJEDLOG ZAKONA O </w:t>
      </w:r>
      <w:r w:rsidRPr="009C5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IZMJEN</w:t>
      </w:r>
      <w:r w:rsidR="009C50EF" w:rsidRPr="009C5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</w:t>
      </w:r>
      <w:r w:rsidRPr="009C5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I DOPUN</w:t>
      </w:r>
      <w:r w:rsidR="009C50EF" w:rsidRPr="009C5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</w:t>
      </w: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ZAKONA O </w:t>
      </w:r>
    </w:p>
    <w:p w:rsidR="00D15EF2" w:rsidRPr="00D15EF2" w:rsidRDefault="00D15EF2" w:rsidP="00D15E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ZDRAVSTVENOJ ZAŠTITI</w:t>
      </w: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, S KONAČNIM PRIJEDLOGOM ZAKONA</w:t>
      </w: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pBdr>
          <w:bottom w:val="single" w:sz="12" w:space="1" w:color="auto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D15E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Zagreb, </w:t>
      </w:r>
      <w:r w:rsidRPr="009C5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travanj</w:t>
      </w: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2016.</w:t>
      </w:r>
    </w:p>
    <w:p w:rsidR="00D15EF2" w:rsidRP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lastRenderedPageBreak/>
        <w:t xml:space="preserve">PRIJEDLOG ZAKONA O </w:t>
      </w:r>
      <w:r w:rsidRPr="009C5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IZMJEN</w:t>
      </w:r>
      <w:r w:rsidR="009C5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</w:t>
      </w:r>
      <w:r w:rsidRPr="009C5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I DOPUN</w:t>
      </w:r>
      <w:r w:rsidR="009C5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</w:t>
      </w: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ZAKONA 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ZDRAVSTVENOJ ZAŠTITI</w:t>
      </w:r>
    </w:p>
    <w:p w:rsidR="00D15EF2" w:rsidRPr="00D15EF2" w:rsidRDefault="00D15EF2" w:rsidP="004E789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15EF2" w:rsidRPr="00D15EF2" w:rsidRDefault="00D15EF2" w:rsidP="004E7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5E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USTAVNA OSNOVA ZA DONOŠENJE ZAKONA </w:t>
      </w:r>
    </w:p>
    <w:p w:rsidR="00D15EF2" w:rsidRPr="00D15EF2" w:rsidRDefault="00D15EF2" w:rsidP="004E789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EF2" w:rsidRPr="00D15EF2" w:rsidRDefault="00D15EF2" w:rsidP="004E78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F2">
        <w:rPr>
          <w:rFonts w:ascii="Times New Roman" w:eastAsia="Calibri" w:hAnsi="Times New Roman" w:cs="Times New Roman"/>
          <w:sz w:val="24"/>
          <w:szCs w:val="24"/>
        </w:rPr>
        <w:t xml:space="preserve">Ustavna osnova za donošenje ovoga </w:t>
      </w:r>
      <w:r w:rsidR="00F936C3">
        <w:rPr>
          <w:rFonts w:ascii="Times New Roman" w:eastAsia="Calibri" w:hAnsi="Times New Roman" w:cs="Times New Roman"/>
          <w:sz w:val="24"/>
          <w:szCs w:val="24"/>
        </w:rPr>
        <w:t>Z</w:t>
      </w:r>
      <w:r w:rsidRPr="00D15EF2">
        <w:rPr>
          <w:rFonts w:ascii="Times New Roman" w:eastAsia="Calibri" w:hAnsi="Times New Roman" w:cs="Times New Roman"/>
          <w:sz w:val="24"/>
          <w:szCs w:val="24"/>
        </w:rPr>
        <w:t xml:space="preserve">akona sadržana je u članku 2. stavku 4. podstavku 1. Ustava Republike Hrvatske („Narodne novine“, broj 85/2010 – pročišćeni tekst i 5/2014 - Odluka Ustavnog suda Republike Hrvatske). </w:t>
      </w:r>
    </w:p>
    <w:p w:rsidR="00D15EF2" w:rsidRPr="00D15EF2" w:rsidRDefault="00D15EF2" w:rsidP="004E789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Pr="00D15EF2" w:rsidRDefault="00D15EF2" w:rsidP="004E789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Pr="00D15EF2" w:rsidRDefault="00D15EF2" w:rsidP="004E7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5E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OCJENA STANJA I OSNOVNA PITANJA KOJA SE UREĐUJU PREDLOŽENIM ZAKONOM TE POSLJEDICE KOJE ĆE DONOŠENJEM ZAKONA PROISTEĆI </w:t>
      </w:r>
    </w:p>
    <w:p w:rsidR="00A76328" w:rsidRDefault="00A76328" w:rsidP="004E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892" w:rsidRDefault="004E7892" w:rsidP="004E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328" w:rsidRDefault="00A76328" w:rsidP="004E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7976D3">
        <w:rPr>
          <w:rFonts w:ascii="Times New Roman" w:eastAsia="Calibri" w:hAnsi="Times New Roman" w:cs="Times New Roman"/>
          <w:sz w:val="24"/>
          <w:szCs w:val="24"/>
        </w:rPr>
        <w:t>lankom 42. važećeg Zakona o zdravstvenoj zaštiti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(„Narodne novine“, broj </w:t>
      </w:r>
      <w:r w:rsidRPr="003A4E16">
        <w:rPr>
          <w:rFonts w:ascii="Times New Roman" w:hAnsi="Times New Roman" w:cs="Times New Roman"/>
          <w:sz w:val="24"/>
          <w:szCs w:val="24"/>
        </w:rPr>
        <w:t>150/2008, 71/2010, 139/2010, 22/2011, 84/2011, 12/2012, 35/2012, 70/2012, 82/2013, 22/2014 i 154/2014)</w:t>
      </w:r>
      <w:r w:rsidRPr="007976D3">
        <w:rPr>
          <w:rFonts w:ascii="Times New Roman" w:eastAsia="Calibri" w:hAnsi="Times New Roman" w:cs="Times New Roman"/>
          <w:sz w:val="24"/>
          <w:szCs w:val="24"/>
        </w:rPr>
        <w:t xml:space="preserve"> propisan je obvezni sadržaj ugovora o koncesiji.</w:t>
      </w:r>
    </w:p>
    <w:p w:rsidR="00A76328" w:rsidRPr="007976D3" w:rsidRDefault="00A76328" w:rsidP="004E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328" w:rsidRDefault="00A76328" w:rsidP="004E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D3">
        <w:rPr>
          <w:rFonts w:ascii="Times New Roman" w:eastAsia="Calibri" w:hAnsi="Times New Roman" w:cs="Times New Roman"/>
          <w:sz w:val="24"/>
          <w:szCs w:val="24"/>
        </w:rPr>
        <w:t>S obzirom da obveza sudjelovanja u dežurstvu i pripravnosti prema navedenoj odredbi Zakona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zdravstvenoj zaštiti</w:t>
      </w:r>
      <w:r w:rsidRPr="007976D3">
        <w:rPr>
          <w:rFonts w:ascii="Times New Roman" w:eastAsia="Calibri" w:hAnsi="Times New Roman" w:cs="Times New Roman"/>
          <w:sz w:val="24"/>
          <w:szCs w:val="24"/>
        </w:rPr>
        <w:t xml:space="preserve"> nije obvezni sadržaj ugovora o koncesiji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976D3">
        <w:rPr>
          <w:rFonts w:ascii="Times New Roman" w:eastAsia="Calibri" w:hAnsi="Times New Roman" w:cs="Times New Roman"/>
          <w:sz w:val="24"/>
          <w:szCs w:val="24"/>
        </w:rPr>
        <w:t xml:space="preserve"> što </w:t>
      </w:r>
      <w:r>
        <w:rPr>
          <w:rFonts w:ascii="Times New Roman" w:eastAsia="Calibri" w:hAnsi="Times New Roman" w:cs="Times New Roman"/>
          <w:sz w:val="24"/>
          <w:szCs w:val="24"/>
        </w:rPr>
        <w:t>otežava</w:t>
      </w:r>
      <w:r w:rsidRPr="007976D3">
        <w:rPr>
          <w:rFonts w:ascii="Times New Roman" w:eastAsia="Calibri" w:hAnsi="Times New Roman" w:cs="Times New Roman"/>
          <w:sz w:val="24"/>
          <w:szCs w:val="24"/>
        </w:rPr>
        <w:t xml:space="preserve"> odgovarajuću organizaciju dežurstava i pripravnosti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976D3">
        <w:rPr>
          <w:rFonts w:ascii="Times New Roman" w:eastAsia="Calibri" w:hAnsi="Times New Roman" w:cs="Times New Roman"/>
          <w:sz w:val="24"/>
          <w:szCs w:val="24"/>
        </w:rPr>
        <w:t xml:space="preserve"> predložena </w:t>
      </w:r>
      <w:r>
        <w:rPr>
          <w:rFonts w:ascii="Times New Roman" w:eastAsia="Calibri" w:hAnsi="Times New Roman" w:cs="Times New Roman"/>
          <w:sz w:val="24"/>
          <w:szCs w:val="24"/>
        </w:rPr>
        <w:t>je dopuna odredbi</w:t>
      </w:r>
      <w:r w:rsidRPr="007976D3">
        <w:rPr>
          <w:rFonts w:ascii="Times New Roman" w:eastAsia="Calibri" w:hAnsi="Times New Roman" w:cs="Times New Roman"/>
          <w:sz w:val="24"/>
          <w:szCs w:val="24"/>
        </w:rPr>
        <w:t xml:space="preserve"> koje reguliraju obvezni sadržaj ugovora o koncesiji.</w:t>
      </w:r>
    </w:p>
    <w:p w:rsidR="00A76328" w:rsidRDefault="00A76328" w:rsidP="00A76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328" w:rsidRDefault="00A76328" w:rsidP="00A76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Radi potrebe provedbe cjelovite reforme djelatnosti hitne medicine, a u cilju </w:t>
      </w:r>
      <w:r w:rsidRPr="00DF6CF6">
        <w:rPr>
          <w:rFonts w:ascii="Times New Roman" w:eastAsia="Calibri" w:hAnsi="Times New Roman" w:cs="Times New Roman"/>
          <w:sz w:val="24"/>
          <w:szCs w:val="24"/>
        </w:rPr>
        <w:t>osiguranj</w:t>
      </w:r>
      <w:r>
        <w:rPr>
          <w:rFonts w:ascii="Times New Roman" w:eastAsia="Calibri" w:hAnsi="Times New Roman" w:cs="Times New Roman"/>
          <w:sz w:val="24"/>
          <w:szCs w:val="24"/>
        </w:rPr>
        <w:t xml:space="preserve">a načela zdravstvene zaštite, </w:t>
      </w:r>
      <w:r w:rsidRPr="00DF6CF6">
        <w:rPr>
          <w:rFonts w:ascii="Times New Roman" w:eastAsia="Calibri" w:hAnsi="Times New Roman" w:cs="Times New Roman"/>
          <w:sz w:val="24"/>
          <w:szCs w:val="24"/>
        </w:rPr>
        <w:t>osobito dostupnosti, te jačanja uloge primarne zdravstvene zaštite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F6CF6">
        <w:rPr>
          <w:rFonts w:ascii="Times New Roman" w:eastAsia="Calibri" w:hAnsi="Times New Roman" w:cs="Times New Roman"/>
          <w:sz w:val="24"/>
          <w:szCs w:val="24"/>
        </w:rPr>
        <w:t xml:space="preserve"> nužno je proširiti obvezni sadržaj ugovora o koncesiji.</w:t>
      </w:r>
    </w:p>
    <w:p w:rsidR="00A76328" w:rsidRDefault="00A76328" w:rsidP="00A7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328" w:rsidRDefault="00A76328" w:rsidP="00A76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Obveza sudjelovanja koncesionara u dežurstvu i pripravnosti pretpostavka je za provođenje cjelovite reforme djelatnosti hitne medicine.</w:t>
      </w:r>
    </w:p>
    <w:p w:rsidR="00A76328" w:rsidRPr="00D15EF2" w:rsidRDefault="00A76328" w:rsidP="00A7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Default="00A76328" w:rsidP="00D15EF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Zakonom o izmjenama i dopunama Zakona o zdravstvenoj zaštiti („Narodne novine“</w:t>
      </w:r>
      <w:r w:rsidR="009C50EF">
        <w:rPr>
          <w:rFonts w:ascii="Times New Roman" w:eastAsia="Calibri" w:hAnsi="Times New Roman" w:cs="Times New Roman"/>
          <w:sz w:val="24"/>
          <w:szCs w:val="24"/>
        </w:rPr>
        <w:t>,</w:t>
      </w:r>
      <w:r w:rsidR="00D1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broj 82/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13) propisano je da zdravstveni radnici koji obavljaju privatnu praksu na osnovi</w:t>
      </w:r>
      <w:r w:rsidR="00D1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 xml:space="preserve">zakupa iz članka 215. </w:t>
      </w:r>
      <w:r w:rsidR="00D15EF2">
        <w:rPr>
          <w:rFonts w:ascii="Times New Roman" w:eastAsia="Calibri" w:hAnsi="Times New Roman" w:cs="Times New Roman"/>
          <w:sz w:val="24"/>
          <w:szCs w:val="24"/>
        </w:rPr>
        <w:t>Zakona o zdravstvenoj zaštiti („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D15EF2">
        <w:rPr>
          <w:rFonts w:ascii="Times New Roman" w:eastAsia="Calibri" w:hAnsi="Times New Roman" w:cs="Times New Roman"/>
          <w:sz w:val="24"/>
          <w:szCs w:val="24"/>
        </w:rPr>
        <w:t>“, broj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 xml:space="preserve"> 150/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08, 71/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10,</w:t>
      </w:r>
      <w:r w:rsidR="00D1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139/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10, 22/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11 i 84/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11) i članka 29. Zakona o izmjenama i dopunama Zakona o zdravstvenoj</w:t>
      </w:r>
      <w:r w:rsidR="00D15EF2">
        <w:rPr>
          <w:rFonts w:ascii="Times New Roman" w:eastAsia="Calibri" w:hAnsi="Times New Roman" w:cs="Times New Roman"/>
          <w:sz w:val="24"/>
          <w:szCs w:val="24"/>
        </w:rPr>
        <w:t xml:space="preserve"> zaštiti („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D15EF2">
        <w:rPr>
          <w:rFonts w:ascii="Times New Roman" w:eastAsia="Calibri" w:hAnsi="Times New Roman" w:cs="Times New Roman"/>
          <w:sz w:val="24"/>
          <w:szCs w:val="24"/>
        </w:rPr>
        <w:t>“, broj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 xml:space="preserve"> 71/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10) mogu zdravstvenu djelatnost nastaviti obavljati u</w:t>
      </w:r>
      <w:r w:rsidR="00D1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privatnoj praksi u prostoru doma zdravlja, odnosno ljekarničke zdravstvene ustanove u kojem</w:t>
      </w:r>
      <w:r w:rsidR="00D1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su obavljali tu djelatnost do dana stupanja na snagu ovoga Zakona, i to sukladno odredbama</w:t>
      </w:r>
      <w:r w:rsidR="00D1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općih propisa o zakupu poslovnog prostora.</w:t>
      </w: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F2">
        <w:rPr>
          <w:rFonts w:ascii="Times New Roman" w:eastAsia="Calibri" w:hAnsi="Times New Roman" w:cs="Times New Roman"/>
          <w:sz w:val="24"/>
          <w:szCs w:val="24"/>
        </w:rPr>
        <w:t>Nadalje, zdravstveni radnici koji obavljaju privatnu praksu na osnovi zakupa iz članka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 xml:space="preserve">215. </w:t>
      </w:r>
      <w:r>
        <w:rPr>
          <w:rFonts w:ascii="Times New Roman" w:eastAsia="Calibri" w:hAnsi="Times New Roman" w:cs="Times New Roman"/>
          <w:sz w:val="24"/>
          <w:szCs w:val="24"/>
        </w:rPr>
        <w:t>Zakona o zdravstvenoj zaštiti („Narodne novine“, broj 150/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08, 71/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10, 139/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10, 22/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15EF2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84/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15EF2">
        <w:rPr>
          <w:rFonts w:ascii="Times New Roman" w:eastAsia="Calibri" w:hAnsi="Times New Roman" w:cs="Times New Roman"/>
          <w:sz w:val="24"/>
          <w:szCs w:val="24"/>
        </w:rPr>
        <w:t>) i članka 29. Zakona o izmjenama i dopunama Zakona o zdravstvenoj zaštiti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Pr="00D15EF2">
        <w:rPr>
          <w:rFonts w:ascii="Times New Roman" w:eastAsia="Calibri" w:hAnsi="Times New Roman" w:cs="Times New Roman"/>
          <w:sz w:val="24"/>
          <w:szCs w:val="24"/>
        </w:rPr>
        <w:t>Narodne novine</w:t>
      </w:r>
      <w:r>
        <w:rPr>
          <w:rFonts w:ascii="Times New Roman" w:eastAsia="Calibri" w:hAnsi="Times New Roman" w:cs="Times New Roman"/>
          <w:sz w:val="24"/>
          <w:szCs w:val="24"/>
        </w:rPr>
        <w:t>“, broj</w:t>
      </w:r>
      <w:r w:rsidRPr="00D15EF2">
        <w:rPr>
          <w:rFonts w:ascii="Times New Roman" w:eastAsia="Calibri" w:hAnsi="Times New Roman" w:cs="Times New Roman"/>
          <w:sz w:val="24"/>
          <w:szCs w:val="24"/>
        </w:rPr>
        <w:t xml:space="preserve"> 71/</w:t>
      </w:r>
      <w:r w:rsidR="008F604B">
        <w:rPr>
          <w:rFonts w:ascii="Times New Roman" w:eastAsia="Calibri" w:hAnsi="Times New Roman" w:cs="Times New Roman"/>
          <w:sz w:val="24"/>
          <w:szCs w:val="24"/>
        </w:rPr>
        <w:t>20</w:t>
      </w:r>
      <w:r w:rsidRPr="00D15EF2">
        <w:rPr>
          <w:rFonts w:ascii="Times New Roman" w:eastAsia="Calibri" w:hAnsi="Times New Roman" w:cs="Times New Roman"/>
          <w:sz w:val="24"/>
          <w:szCs w:val="24"/>
        </w:rPr>
        <w:t>10) mogu zdravstvenu djelatnost nastaviti obavljati u privatnoj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praksi u prostoru koji nije u vlasništvu doma zdravlja, odnosno ljekarničke zdravstvene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ustanove, u kojem su obavljali tu djelatnost do dana stupanja na snagu ovoga Zakona, i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sukladno odredbama općih propisa o zakupu poslovnog prostora i na temelju dokaza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raspolaganju navedenim prostorom.</w:t>
      </w: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F2">
        <w:rPr>
          <w:rFonts w:ascii="Times New Roman" w:eastAsia="Calibri" w:hAnsi="Times New Roman" w:cs="Times New Roman"/>
          <w:sz w:val="24"/>
          <w:szCs w:val="24"/>
        </w:rPr>
        <w:lastRenderedPageBreak/>
        <w:t>Iznimno, zdravstveni radnici koji obavljaju djelatnost izvan mreže javne zdravstvene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 xml:space="preserve">službe, ako do </w:t>
      </w:r>
      <w:r w:rsidR="00B10E67">
        <w:rPr>
          <w:rFonts w:ascii="Times New Roman" w:eastAsia="Calibri" w:hAnsi="Times New Roman" w:cs="Times New Roman"/>
          <w:sz w:val="24"/>
          <w:szCs w:val="24"/>
        </w:rPr>
        <w:t>30. lipnja 2016.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ne nastave obavljati zdravstvenu djelatnost u privatnoj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praksi sukladno odredbama općih propisa o zakupu poslovnog prostora, imaju prednost pri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zapošljavanju u domu zdravlja ako u domu zdravlja postoji potreba za nastavkom rada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njihove djelatnosti na tom području.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F2">
        <w:rPr>
          <w:rFonts w:ascii="Times New Roman" w:eastAsia="Calibri" w:hAnsi="Times New Roman" w:cs="Times New Roman"/>
          <w:sz w:val="24"/>
          <w:szCs w:val="24"/>
        </w:rPr>
        <w:t xml:space="preserve">Ako zdravstveni radnici do </w:t>
      </w:r>
      <w:r w:rsidR="00B10E67">
        <w:rPr>
          <w:rFonts w:ascii="Times New Roman" w:eastAsia="Calibri" w:hAnsi="Times New Roman" w:cs="Times New Roman"/>
          <w:sz w:val="24"/>
          <w:szCs w:val="24"/>
        </w:rPr>
        <w:t>30. lipnja 2016.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D15EF2">
        <w:rPr>
          <w:rFonts w:ascii="Times New Roman" w:eastAsia="Calibri" w:hAnsi="Times New Roman" w:cs="Times New Roman"/>
          <w:sz w:val="24"/>
          <w:szCs w:val="24"/>
        </w:rPr>
        <w:t xml:space="preserve"> ne nastave obavljati zdravstvenu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djelatnost u privatnoj praksi sukladno odredbama općih propisa o zakupu poslovnog prostora,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ordinacija u mreži javne zdravstvene službe, odnosno ljekarna vraća se u sastav doma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zdravlja, odnosno ljekarničke zdravstvene ustanove.</w:t>
      </w: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Pr="00D15EF2" w:rsidRDefault="00D15EF2" w:rsidP="00D1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F2">
        <w:rPr>
          <w:rFonts w:ascii="Times New Roman" w:eastAsia="Calibri" w:hAnsi="Times New Roman" w:cs="Times New Roman"/>
          <w:sz w:val="24"/>
          <w:szCs w:val="24"/>
        </w:rPr>
        <w:t>Rok kada prestaje rad u privatnoj praksi zakupom potrebno je produljiti do 31.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prosinca 201</w:t>
      </w:r>
      <w:r w:rsidR="00B10E67">
        <w:rPr>
          <w:rFonts w:ascii="Times New Roman" w:eastAsia="Calibri" w:hAnsi="Times New Roman" w:cs="Times New Roman"/>
          <w:sz w:val="24"/>
          <w:szCs w:val="24"/>
        </w:rPr>
        <w:t>7</w:t>
      </w:r>
      <w:r w:rsidRPr="00D15EF2">
        <w:rPr>
          <w:rFonts w:ascii="Times New Roman" w:eastAsia="Calibri" w:hAnsi="Times New Roman" w:cs="Times New Roman"/>
          <w:sz w:val="24"/>
          <w:szCs w:val="24"/>
        </w:rPr>
        <w:t>. godine, radi nužnosti osiguranja dostupnosti, sveobuhvatnosti i kontinuiranosti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pružanja zdravstvene zaštite stanovništvu što bi bilo ugroženo u slučaju prestanka rada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 xml:space="preserve">zdravstvenih radnika – zakupaca jedinica zakupa domova zdravlja s danom </w:t>
      </w:r>
      <w:r w:rsidR="00B10E67">
        <w:rPr>
          <w:rFonts w:ascii="Times New Roman" w:eastAsia="Calibri" w:hAnsi="Times New Roman" w:cs="Times New Roman"/>
          <w:sz w:val="24"/>
          <w:szCs w:val="24"/>
        </w:rPr>
        <w:t>30. lipnja 2016.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godine.</w:t>
      </w: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Pr="00D15EF2" w:rsidRDefault="00D15EF2" w:rsidP="00D1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F2">
        <w:rPr>
          <w:rFonts w:ascii="Times New Roman" w:eastAsia="Calibri" w:hAnsi="Times New Roman" w:cs="Times New Roman"/>
          <w:sz w:val="24"/>
          <w:szCs w:val="24"/>
        </w:rPr>
        <w:t>Djelatnosti za koje j</w:t>
      </w:r>
      <w:r w:rsidR="006C2B00">
        <w:rPr>
          <w:rFonts w:ascii="Times New Roman" w:eastAsia="Calibri" w:hAnsi="Times New Roman" w:cs="Times New Roman"/>
          <w:sz w:val="24"/>
          <w:szCs w:val="24"/>
        </w:rPr>
        <w:t>e</w:t>
      </w:r>
      <w:r w:rsidR="006C2B00" w:rsidRPr="006C2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B00" w:rsidRPr="00D15EF2">
        <w:rPr>
          <w:rFonts w:ascii="Times New Roman" w:eastAsia="Calibri" w:hAnsi="Times New Roman" w:cs="Times New Roman"/>
          <w:sz w:val="24"/>
          <w:szCs w:val="24"/>
        </w:rPr>
        <w:t>potrebno produljiti rok prestanka rada u zakupu su</w:t>
      </w:r>
      <w:r w:rsidRPr="00D15EF2">
        <w:rPr>
          <w:rFonts w:ascii="Times New Roman" w:eastAsia="Calibri" w:hAnsi="Times New Roman" w:cs="Times New Roman"/>
          <w:sz w:val="24"/>
          <w:szCs w:val="24"/>
        </w:rPr>
        <w:t>: ljekarnička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F2">
        <w:rPr>
          <w:rFonts w:ascii="Times New Roman" w:eastAsia="Calibri" w:hAnsi="Times New Roman" w:cs="Times New Roman"/>
          <w:sz w:val="24"/>
          <w:szCs w:val="24"/>
        </w:rPr>
        <w:t>djelatnost, djelatnost dentalnog laboratorija i pojedine specijalističke djelatnosti.</w:t>
      </w: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Default="00DB19D2" w:rsidP="00D1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Ističemo da bi ne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produljivanje navedenog roka rezultiralo gubitkom radnih mjesta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(744 zdravstvenih radnika)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 xml:space="preserve"> te s</w:t>
      </w:r>
      <w:r w:rsidR="00D1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tim u vezi odgovarajućim financijskim učincima na državni proračun Republike Hrvatske.</w:t>
      </w: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Default="00D15EF2" w:rsidP="00D1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Pr="00D15EF2" w:rsidRDefault="00D15EF2" w:rsidP="00D15E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5E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OCJENA SREDSTAVA POTREBNIH ZA PROVOĐENJE ZAKONA </w:t>
      </w:r>
    </w:p>
    <w:p w:rsidR="00D15EF2" w:rsidRPr="00D15EF2" w:rsidRDefault="00D15EF2" w:rsidP="00D15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EF2" w:rsidRPr="00D15EF2" w:rsidRDefault="00D15EF2" w:rsidP="00D1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F2">
        <w:rPr>
          <w:rFonts w:ascii="Times New Roman" w:eastAsia="Calibri" w:hAnsi="Times New Roman" w:cs="Times New Roman"/>
          <w:sz w:val="24"/>
          <w:szCs w:val="24"/>
        </w:rPr>
        <w:tab/>
        <w:t xml:space="preserve">Provođenje ovoga Zakona </w:t>
      </w:r>
      <w:r w:rsidR="007976D3" w:rsidRPr="007976D3">
        <w:rPr>
          <w:rFonts w:ascii="Times New Roman" w:eastAsia="Calibri" w:hAnsi="Times New Roman" w:cs="Times New Roman"/>
          <w:sz w:val="24"/>
          <w:szCs w:val="24"/>
        </w:rPr>
        <w:t>neće zahtijevati dodatna sredstva iz državnog proračuna Republike Hrvatske.</w:t>
      </w:r>
    </w:p>
    <w:p w:rsidR="00D15EF2" w:rsidRPr="00D15EF2" w:rsidRDefault="00D15EF2" w:rsidP="00D15EF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F2" w:rsidRPr="00D15EF2" w:rsidRDefault="00D15EF2" w:rsidP="00D15EF2">
      <w:pPr>
        <w:numPr>
          <w:ilvl w:val="0"/>
          <w:numId w:val="2"/>
        </w:numPr>
        <w:spacing w:before="240"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15E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RAZLOZI ZA DONOŠENJE ZAKONA PO HITNOM POSTUPKU </w:t>
      </w:r>
    </w:p>
    <w:p w:rsidR="007976D3" w:rsidRDefault="007976D3" w:rsidP="005B63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7D7" w:rsidRDefault="007976D3" w:rsidP="005B63BC">
      <w:pPr>
        <w:spacing w:line="240" w:lineRule="auto"/>
        <w:ind w:firstLine="360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D15EF2" w:rsidRPr="00D15EF2">
        <w:rPr>
          <w:rFonts w:ascii="Times New Roman" w:eastAsia="Calibri" w:hAnsi="Times New Roman" w:cs="Times New Roman"/>
          <w:bCs/>
          <w:sz w:val="24"/>
          <w:szCs w:val="24"/>
        </w:rPr>
        <w:t>ukladno članku 20</w:t>
      </w:r>
      <w:r w:rsidR="008F604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D15EF2" w:rsidRPr="00D15EF2">
        <w:rPr>
          <w:rFonts w:ascii="Times New Roman" w:eastAsia="Calibri" w:hAnsi="Times New Roman" w:cs="Times New Roman"/>
          <w:bCs/>
          <w:sz w:val="24"/>
          <w:szCs w:val="24"/>
        </w:rPr>
        <w:t>. Poslovnika Hrvatskog sabora („Narodne novine“, broj 81/</w:t>
      </w:r>
      <w:r w:rsidR="008F604B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D15EF2" w:rsidRPr="00D15EF2">
        <w:rPr>
          <w:rFonts w:ascii="Times New Roman" w:eastAsia="Calibri" w:hAnsi="Times New Roman" w:cs="Times New Roman"/>
          <w:bCs/>
          <w:sz w:val="24"/>
          <w:szCs w:val="24"/>
        </w:rPr>
        <w:t xml:space="preserve">13) predlaže se donošenje </w:t>
      </w:r>
      <w:r w:rsidR="00D15EF2" w:rsidRPr="00D15EF2">
        <w:rPr>
          <w:rFonts w:ascii="Times New Roman" w:eastAsia="Calibri" w:hAnsi="Times New Roman" w:cs="Times New Roman"/>
          <w:sz w:val="24"/>
          <w:szCs w:val="24"/>
        </w:rPr>
        <w:t>ovoga Zakona po hitnom postupku.</w:t>
      </w:r>
      <w:r w:rsidRPr="007976D3">
        <w:t xml:space="preserve"> </w:t>
      </w:r>
    </w:p>
    <w:p w:rsidR="00F267D7" w:rsidRDefault="00B4773D" w:rsidP="005B63BC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DB19D2">
        <w:rPr>
          <w:rFonts w:ascii="Times New Roman" w:eastAsia="Calibri" w:hAnsi="Times New Roman" w:cs="Times New Roman"/>
          <w:sz w:val="24"/>
          <w:szCs w:val="24"/>
        </w:rPr>
        <w:t>e</w:t>
      </w:r>
      <w:r w:rsidR="007976D3" w:rsidRPr="007976D3">
        <w:rPr>
          <w:rFonts w:ascii="Times New Roman" w:eastAsia="Calibri" w:hAnsi="Times New Roman" w:cs="Times New Roman"/>
          <w:sz w:val="24"/>
          <w:szCs w:val="24"/>
        </w:rPr>
        <w:t xml:space="preserve">produljivanje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B4773D">
        <w:rPr>
          <w:rFonts w:ascii="Times New Roman" w:eastAsia="Calibri" w:hAnsi="Times New Roman" w:cs="Times New Roman"/>
          <w:sz w:val="24"/>
          <w:szCs w:val="24"/>
        </w:rPr>
        <w:t>ok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4773D">
        <w:rPr>
          <w:rFonts w:ascii="Times New Roman" w:eastAsia="Calibri" w:hAnsi="Times New Roman" w:cs="Times New Roman"/>
          <w:sz w:val="24"/>
          <w:szCs w:val="24"/>
        </w:rPr>
        <w:t xml:space="preserve"> kada prestaje rad u privatnoj praksi zakupom </w:t>
      </w:r>
      <w:r w:rsidR="007976D3" w:rsidRPr="007976D3">
        <w:rPr>
          <w:rFonts w:ascii="Times New Roman" w:eastAsia="Calibri" w:hAnsi="Times New Roman" w:cs="Times New Roman"/>
          <w:sz w:val="24"/>
          <w:szCs w:val="24"/>
        </w:rPr>
        <w:t xml:space="preserve">rezultiralo </w:t>
      </w:r>
      <w:r w:rsidR="007976D3">
        <w:rPr>
          <w:rFonts w:ascii="Times New Roman" w:eastAsia="Calibri" w:hAnsi="Times New Roman" w:cs="Times New Roman"/>
          <w:sz w:val="24"/>
          <w:szCs w:val="24"/>
        </w:rPr>
        <w:t xml:space="preserve">bi </w:t>
      </w:r>
      <w:r w:rsidR="007976D3" w:rsidRPr="007976D3">
        <w:rPr>
          <w:rFonts w:ascii="Times New Roman" w:eastAsia="Calibri" w:hAnsi="Times New Roman" w:cs="Times New Roman"/>
          <w:sz w:val="24"/>
          <w:szCs w:val="24"/>
        </w:rPr>
        <w:t xml:space="preserve">gubitkom </w:t>
      </w:r>
      <w:r w:rsidR="00DB19D2">
        <w:rPr>
          <w:rFonts w:ascii="Times New Roman" w:eastAsia="Calibri" w:hAnsi="Times New Roman" w:cs="Times New Roman"/>
          <w:sz w:val="24"/>
          <w:szCs w:val="24"/>
        </w:rPr>
        <w:t>744 radna</w:t>
      </w:r>
      <w:r w:rsidR="007976D3" w:rsidRPr="007976D3">
        <w:rPr>
          <w:rFonts w:ascii="Times New Roman" w:eastAsia="Calibri" w:hAnsi="Times New Roman" w:cs="Times New Roman"/>
          <w:sz w:val="24"/>
          <w:szCs w:val="24"/>
        </w:rPr>
        <w:t xml:space="preserve"> mjesta te s tim u vezi odgovarajućim financijskim učincima na državni proračun Republike Hrvatske.</w:t>
      </w:r>
    </w:p>
    <w:p w:rsidR="00F267D7" w:rsidRPr="007976D3" w:rsidRDefault="00F267D7" w:rsidP="005B63BC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Radi boljeg korištenja resursa na svim </w:t>
      </w:r>
      <w:r w:rsidR="00C05BB7">
        <w:rPr>
          <w:rFonts w:ascii="Times New Roman" w:eastAsia="Calibri" w:hAnsi="Times New Roman" w:cs="Times New Roman"/>
          <w:sz w:val="24"/>
          <w:szCs w:val="24"/>
        </w:rPr>
        <w:t>razinama zdravstvene djelatnosti</w:t>
      </w:r>
      <w:r w:rsidR="00B4773D">
        <w:rPr>
          <w:rFonts w:ascii="Times New Roman" w:eastAsia="Calibri" w:hAnsi="Times New Roman" w:cs="Times New Roman"/>
          <w:sz w:val="24"/>
          <w:szCs w:val="24"/>
        </w:rPr>
        <w:t xml:space="preserve"> i osiguranja fi</w:t>
      </w:r>
      <w:r w:rsidR="009269C9">
        <w:rPr>
          <w:rFonts w:ascii="Times New Roman" w:eastAsia="Calibri" w:hAnsi="Times New Roman" w:cs="Times New Roman"/>
          <w:sz w:val="24"/>
          <w:szCs w:val="24"/>
        </w:rPr>
        <w:t xml:space="preserve">nancijske stabilnosti </w:t>
      </w:r>
      <w:r w:rsidR="00B4773D">
        <w:rPr>
          <w:rFonts w:ascii="Times New Roman" w:eastAsia="Calibri" w:hAnsi="Times New Roman" w:cs="Times New Roman"/>
          <w:sz w:val="24"/>
          <w:szCs w:val="24"/>
        </w:rPr>
        <w:t>zdravstvenog sustava te stvaranja pretpostavki</w:t>
      </w:r>
      <w:r w:rsidR="00B4773D" w:rsidRPr="00B4773D">
        <w:t xml:space="preserve"> </w:t>
      </w:r>
      <w:r w:rsidR="00B4773D" w:rsidRPr="00B4773D">
        <w:rPr>
          <w:rFonts w:ascii="Times New Roman" w:eastAsia="Calibri" w:hAnsi="Times New Roman" w:cs="Times New Roman"/>
          <w:sz w:val="24"/>
          <w:szCs w:val="24"/>
        </w:rPr>
        <w:t>za provedbu cjelovite reforme djelatnosti hitne medicine</w:t>
      </w:r>
      <w:r w:rsidR="00B4773D">
        <w:rPr>
          <w:rFonts w:ascii="Times New Roman" w:eastAsia="Calibri" w:hAnsi="Times New Roman" w:cs="Times New Roman"/>
          <w:sz w:val="24"/>
          <w:szCs w:val="24"/>
        </w:rPr>
        <w:t>, predlaže se donošenje ovoga Zakona po hitnom postu</w:t>
      </w:r>
      <w:r w:rsidR="00DB19D2">
        <w:rPr>
          <w:rFonts w:ascii="Times New Roman" w:eastAsia="Calibri" w:hAnsi="Times New Roman" w:cs="Times New Roman"/>
          <w:sz w:val="24"/>
          <w:szCs w:val="24"/>
        </w:rPr>
        <w:t>p</w:t>
      </w:r>
      <w:r w:rsidR="00B4773D">
        <w:rPr>
          <w:rFonts w:ascii="Times New Roman" w:eastAsia="Calibri" w:hAnsi="Times New Roman" w:cs="Times New Roman"/>
          <w:sz w:val="24"/>
          <w:szCs w:val="24"/>
        </w:rPr>
        <w:t>ku.</w:t>
      </w:r>
    </w:p>
    <w:p w:rsidR="00D15EF2" w:rsidRPr="00D15EF2" w:rsidRDefault="00D15EF2" w:rsidP="00D15EF2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br w:type="page"/>
      </w:r>
    </w:p>
    <w:p w:rsidR="00D15EF2" w:rsidRDefault="00D15EF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lastRenderedPageBreak/>
        <w:t xml:space="preserve">KONAČNI PRIJEDLOG ZAKONA </w:t>
      </w:r>
      <w:r w:rsidRPr="006C2B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 IZMJEN</w:t>
      </w:r>
      <w:r w:rsidR="006C2B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 I DOPUNI</w:t>
      </w:r>
      <w:r w:rsidRPr="00D15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ZAKONA </w:t>
      </w:r>
      <w:r w:rsidR="003A4E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O </w:t>
      </w:r>
      <w:r w:rsidR="00AF54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ZDRAVSTVENOJ ZAŠTITI</w:t>
      </w:r>
    </w:p>
    <w:p w:rsidR="00DB19D2" w:rsidRPr="00D15EF2" w:rsidRDefault="00DB19D2" w:rsidP="00D15EF2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B19D2" w:rsidRPr="002E1445" w:rsidRDefault="00DB19D2" w:rsidP="00DB1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B19D2" w:rsidRDefault="00DB19D2" w:rsidP="00DB19D2">
      <w:pPr>
        <w:jc w:val="both"/>
        <w:rPr>
          <w:rFonts w:ascii="Times New Roman" w:hAnsi="Times New Roman" w:cs="Times New Roman"/>
          <w:sz w:val="24"/>
          <w:szCs w:val="24"/>
        </w:rPr>
      </w:pPr>
      <w:r w:rsidRPr="003A4E16">
        <w:rPr>
          <w:rFonts w:ascii="Times New Roman" w:hAnsi="Times New Roman" w:cs="Times New Roman"/>
          <w:sz w:val="24"/>
          <w:szCs w:val="24"/>
        </w:rPr>
        <w:t xml:space="preserve">U Zakonu o zdravstvenoj zaštiti </w:t>
      </w:r>
      <w:r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Pr="003A4E16">
        <w:rPr>
          <w:rFonts w:ascii="Times New Roman" w:hAnsi="Times New Roman" w:cs="Times New Roman"/>
          <w:sz w:val="24"/>
          <w:szCs w:val="24"/>
        </w:rPr>
        <w:t>150/2008, 71/2010, 139/2010, 22/2011, 84/2011, 12/2012, 35/2012, 70/2012, 82/2013, 22/2014 i 154/2014)</w:t>
      </w:r>
      <w:r>
        <w:rPr>
          <w:rFonts w:ascii="Times New Roman" w:hAnsi="Times New Roman" w:cs="Times New Roman"/>
          <w:sz w:val="24"/>
          <w:szCs w:val="24"/>
        </w:rPr>
        <w:t xml:space="preserve">, u članku 42. stavku 2. iza podstavka 2. dodaje se novi podstavak 3. koji glasi: </w:t>
      </w:r>
    </w:p>
    <w:p w:rsidR="00DB19D2" w:rsidRDefault="00DB19D2" w:rsidP="00DB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– odredbu o obvezi koncesionara o sudjelovanju u obavljanju dežurstva i pripravnosti sukladno rasporedu utvrđenom od strane nadležnog doma zdravlja,“.</w:t>
      </w:r>
    </w:p>
    <w:p w:rsidR="00DB19D2" w:rsidRDefault="00DB19D2" w:rsidP="00DB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podstavci 3. do 10. postaju podstavci 4. do 11.</w:t>
      </w:r>
    </w:p>
    <w:p w:rsidR="004E7892" w:rsidRDefault="004E7892" w:rsidP="00DB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16" w:rsidRDefault="00DB19D2" w:rsidP="00DB1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3A4E16">
        <w:rPr>
          <w:rFonts w:ascii="Times New Roman" w:hAnsi="Times New Roman" w:cs="Times New Roman"/>
          <w:b/>
          <w:sz w:val="24"/>
          <w:szCs w:val="24"/>
        </w:rPr>
        <w:t>.</w:t>
      </w:r>
    </w:p>
    <w:p w:rsidR="004D5C24" w:rsidRDefault="00DB19D2" w:rsidP="003A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D5C24">
        <w:rPr>
          <w:rFonts w:ascii="Times New Roman" w:hAnsi="Times New Roman" w:cs="Times New Roman"/>
          <w:sz w:val="24"/>
          <w:szCs w:val="24"/>
        </w:rPr>
        <w:t xml:space="preserve"> članku 49., koji je propisan Zakonom o izmjenama i dopunama Zakona o zdravstvenoj zaštiti („Narodne novine“, broj 82/2013),</w:t>
      </w:r>
      <w:r w:rsidR="00721C87">
        <w:rPr>
          <w:rFonts w:ascii="Times New Roman" w:hAnsi="Times New Roman" w:cs="Times New Roman"/>
          <w:sz w:val="24"/>
          <w:szCs w:val="24"/>
        </w:rPr>
        <w:t xml:space="preserve"> mijenja se stavak 3. i</w:t>
      </w:r>
      <w:r w:rsidR="004D5C24"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721C87" w:rsidRDefault="004D5C24" w:rsidP="003A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330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dravstvenim radnicima koji obavljaju privatnu praksu na osnovi zakupa iz članka 215. Zakona o zdravstvenoj zaštiti</w:t>
      </w:r>
      <w:r w:rsidR="0003309F">
        <w:rPr>
          <w:rFonts w:ascii="Times New Roman" w:hAnsi="Times New Roman" w:cs="Times New Roman"/>
          <w:sz w:val="24"/>
          <w:szCs w:val="24"/>
        </w:rPr>
        <w:t xml:space="preserve"> („Narodne novine“, broj </w:t>
      </w:r>
      <w:r w:rsidR="0003309F" w:rsidRPr="003A4E16">
        <w:rPr>
          <w:rFonts w:ascii="Times New Roman" w:hAnsi="Times New Roman" w:cs="Times New Roman"/>
          <w:sz w:val="24"/>
          <w:szCs w:val="24"/>
        </w:rPr>
        <w:t>150/2</w:t>
      </w:r>
      <w:r w:rsidR="0003309F">
        <w:rPr>
          <w:rFonts w:ascii="Times New Roman" w:hAnsi="Times New Roman" w:cs="Times New Roman"/>
          <w:sz w:val="24"/>
          <w:szCs w:val="24"/>
        </w:rPr>
        <w:t xml:space="preserve">008, 71/2010, 139/2010, 22/2011 i </w:t>
      </w:r>
      <w:r w:rsidR="0003309F" w:rsidRPr="003A4E16">
        <w:rPr>
          <w:rFonts w:ascii="Times New Roman" w:hAnsi="Times New Roman" w:cs="Times New Roman"/>
          <w:sz w:val="24"/>
          <w:szCs w:val="24"/>
        </w:rPr>
        <w:t xml:space="preserve"> 84/2011</w:t>
      </w:r>
      <w:r w:rsidR="0003309F">
        <w:rPr>
          <w:rFonts w:ascii="Times New Roman" w:hAnsi="Times New Roman" w:cs="Times New Roman"/>
          <w:sz w:val="24"/>
          <w:szCs w:val="24"/>
        </w:rPr>
        <w:t>) i članka 29. Zakona o izmjenama i dopunama Zakona o zdravstvenoj zaštiti („Narodne novine“, broj 71/2010)  prestaje rad u privatnoj praksi zakupom najkasnije 31. prosinca 2017. godine.“.</w:t>
      </w:r>
    </w:p>
    <w:p w:rsidR="00721C87" w:rsidRDefault="00721C87" w:rsidP="003A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stavcima 4., 5. i 6. </w:t>
      </w:r>
      <w:r w:rsidRPr="008F604B">
        <w:rPr>
          <w:rFonts w:ascii="Times New Roman" w:hAnsi="Times New Roman" w:cs="Times New Roman"/>
          <w:sz w:val="24"/>
          <w:szCs w:val="24"/>
        </w:rPr>
        <w:t>riječi: „3</w:t>
      </w:r>
      <w:r w:rsidR="008F604B">
        <w:rPr>
          <w:rFonts w:ascii="Times New Roman" w:hAnsi="Times New Roman" w:cs="Times New Roman"/>
          <w:sz w:val="24"/>
          <w:szCs w:val="24"/>
        </w:rPr>
        <w:t>0</w:t>
      </w:r>
      <w:r w:rsidRPr="008F604B">
        <w:rPr>
          <w:rFonts w:ascii="Times New Roman" w:hAnsi="Times New Roman" w:cs="Times New Roman"/>
          <w:sz w:val="24"/>
          <w:szCs w:val="24"/>
        </w:rPr>
        <w:t>. lipnja 2016.“ zamjenjuju se riječima</w:t>
      </w:r>
      <w:r>
        <w:rPr>
          <w:rFonts w:ascii="Times New Roman" w:hAnsi="Times New Roman" w:cs="Times New Roman"/>
          <w:sz w:val="24"/>
          <w:szCs w:val="24"/>
        </w:rPr>
        <w:t>: „31. prosinca  2017.“</w:t>
      </w:r>
      <w:r w:rsidR="00D361E8">
        <w:rPr>
          <w:rFonts w:ascii="Times New Roman" w:hAnsi="Times New Roman" w:cs="Times New Roman"/>
          <w:sz w:val="24"/>
          <w:szCs w:val="24"/>
        </w:rPr>
        <w:t>.</w:t>
      </w:r>
    </w:p>
    <w:p w:rsidR="004E7892" w:rsidRDefault="004E7892" w:rsidP="003A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297" w:rsidRDefault="00465297" w:rsidP="00A0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E1445" w:rsidRDefault="00465297" w:rsidP="003A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FA0D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cedent i koncesionar obvezni su sklopiti dodat</w:t>
      </w:r>
      <w:r w:rsidR="008E610A">
        <w:rPr>
          <w:rFonts w:ascii="Times New Roman" w:hAnsi="Times New Roman" w:cs="Times New Roman"/>
          <w:sz w:val="24"/>
          <w:szCs w:val="24"/>
        </w:rPr>
        <w:t>ak u</w:t>
      </w:r>
      <w:r>
        <w:rPr>
          <w:rFonts w:ascii="Times New Roman" w:hAnsi="Times New Roman" w:cs="Times New Roman"/>
          <w:sz w:val="24"/>
          <w:szCs w:val="24"/>
        </w:rPr>
        <w:t>govoru o koncesiji vezan uz obvezu</w:t>
      </w:r>
      <w:r w:rsidR="00282356">
        <w:rPr>
          <w:rFonts w:ascii="Times New Roman" w:hAnsi="Times New Roman" w:cs="Times New Roman"/>
          <w:sz w:val="24"/>
          <w:szCs w:val="24"/>
        </w:rPr>
        <w:t xml:space="preserve"> koncesionara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56">
        <w:rPr>
          <w:rFonts w:ascii="Times New Roman" w:hAnsi="Times New Roman" w:cs="Times New Roman"/>
          <w:sz w:val="24"/>
          <w:szCs w:val="24"/>
        </w:rPr>
        <w:t>iz članka 1. ovoga Zakona</w:t>
      </w:r>
      <w:r w:rsidR="00E26E32">
        <w:rPr>
          <w:rFonts w:ascii="Times New Roman" w:hAnsi="Times New Roman" w:cs="Times New Roman"/>
          <w:sz w:val="24"/>
          <w:szCs w:val="24"/>
        </w:rPr>
        <w:t>,</w:t>
      </w:r>
      <w:r w:rsidR="00282356">
        <w:rPr>
          <w:rFonts w:ascii="Times New Roman" w:hAnsi="Times New Roman" w:cs="Times New Roman"/>
          <w:sz w:val="24"/>
          <w:szCs w:val="24"/>
        </w:rPr>
        <w:t xml:space="preserve"> u </w:t>
      </w:r>
      <w:r w:rsidR="00E32CCA" w:rsidRPr="00F03009">
        <w:rPr>
          <w:rFonts w:ascii="Times New Roman" w:hAnsi="Times New Roman" w:cs="Times New Roman"/>
          <w:sz w:val="24"/>
          <w:szCs w:val="24"/>
        </w:rPr>
        <w:t>roku od 3</w:t>
      </w:r>
      <w:r w:rsidRPr="00F03009">
        <w:rPr>
          <w:rFonts w:ascii="Times New Roman" w:hAnsi="Times New Roman" w:cs="Times New Roman"/>
          <w:sz w:val="24"/>
          <w:szCs w:val="24"/>
        </w:rPr>
        <w:t>0 dana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 dana stupanja na snagu ovoga Zakona.</w:t>
      </w:r>
    </w:p>
    <w:p w:rsidR="004E7892" w:rsidRDefault="004E7892" w:rsidP="003A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BD" w:rsidRDefault="002411BD" w:rsidP="00A0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6529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096A" w:rsidRDefault="000A096A" w:rsidP="000A0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ovoga Zakona prestaje važiti Uredba o izmjenama i dopunama Zakona o zdravstvenoj zaštiti („Narodne novine“, broj 154/2014).</w:t>
      </w:r>
    </w:p>
    <w:p w:rsidR="004E7892" w:rsidRDefault="004E7892" w:rsidP="000A0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96A" w:rsidRPr="000A096A" w:rsidRDefault="00465297" w:rsidP="000A0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0A096A" w:rsidRPr="000A096A">
        <w:rPr>
          <w:rFonts w:ascii="Times New Roman" w:hAnsi="Times New Roman" w:cs="Times New Roman"/>
          <w:b/>
          <w:sz w:val="24"/>
          <w:szCs w:val="24"/>
        </w:rPr>
        <w:t>.</w:t>
      </w:r>
    </w:p>
    <w:p w:rsidR="00A00A77" w:rsidRPr="004E7892" w:rsidRDefault="002E1445" w:rsidP="004E7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Zakon stupa na snagu osmoga dana od da</w:t>
      </w:r>
      <w:r w:rsidR="004E7892">
        <w:rPr>
          <w:rFonts w:ascii="Times New Roman" w:hAnsi="Times New Roman" w:cs="Times New Roman"/>
          <w:sz w:val="24"/>
          <w:szCs w:val="24"/>
        </w:rPr>
        <w:t>na objave u „Narodnim novinama“.</w:t>
      </w:r>
    </w:p>
    <w:p w:rsidR="003A4E16" w:rsidRPr="008E610A" w:rsidRDefault="00A00A77" w:rsidP="008E6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2E1445" w:rsidRPr="002E1445">
        <w:rPr>
          <w:rFonts w:ascii="Times New Roman" w:hAnsi="Times New Roman" w:cs="Times New Roman"/>
          <w:b/>
          <w:sz w:val="24"/>
          <w:szCs w:val="24"/>
        </w:rPr>
        <w:t>b r a z l o ž e n j e</w:t>
      </w:r>
    </w:p>
    <w:p w:rsidR="009C50EF" w:rsidRDefault="002E1445" w:rsidP="003A4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45">
        <w:rPr>
          <w:rFonts w:ascii="Times New Roman" w:hAnsi="Times New Roman" w:cs="Times New Roman"/>
          <w:b/>
          <w:sz w:val="24"/>
          <w:szCs w:val="24"/>
        </w:rPr>
        <w:t>Uz članak 1.</w:t>
      </w:r>
    </w:p>
    <w:p w:rsidR="008E610A" w:rsidRPr="008E610A" w:rsidRDefault="008E610A" w:rsidP="008E610A">
      <w:pPr>
        <w:tabs>
          <w:tab w:val="left" w:pos="17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A82">
        <w:rPr>
          <w:rFonts w:ascii="Times New Roman" w:hAnsi="Times New Roman"/>
          <w:color w:val="000000"/>
          <w:sz w:val="24"/>
          <w:szCs w:val="24"/>
          <w:lang w:eastAsia="hr-HR"/>
        </w:rPr>
        <w:t>Ovim se člankom mijenja obvezan sadržaj u</w:t>
      </w:r>
      <w:r w:rsidRPr="00681A8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govora o koncesiji kojim se uređuju međusobna prava i obveze koncedenta i koncesionara.</w:t>
      </w:r>
    </w:p>
    <w:p w:rsidR="008E610A" w:rsidRPr="002D4928" w:rsidRDefault="008E610A" w:rsidP="008E610A">
      <w:pPr>
        <w:tabs>
          <w:tab w:val="left" w:pos="1730"/>
        </w:tabs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E1445">
        <w:rPr>
          <w:rFonts w:ascii="Times New Roman" w:hAnsi="Times New Roman" w:cs="Times New Roman"/>
          <w:b/>
          <w:sz w:val="24"/>
          <w:szCs w:val="24"/>
        </w:rPr>
        <w:t>Uz članak 2.</w:t>
      </w:r>
      <w:r w:rsidRPr="002D49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6C2B00" w:rsidRPr="009C50EF" w:rsidRDefault="009C50EF" w:rsidP="003A4E16">
      <w:pPr>
        <w:jc w:val="both"/>
        <w:rPr>
          <w:rFonts w:ascii="Times New Roman" w:hAnsi="Times New Roman" w:cs="Times New Roman"/>
          <w:sz w:val="24"/>
          <w:szCs w:val="24"/>
        </w:rPr>
      </w:pPr>
      <w:r w:rsidRPr="009C50EF">
        <w:rPr>
          <w:rFonts w:ascii="Times New Roman" w:hAnsi="Times New Roman" w:cs="Times New Roman"/>
          <w:sz w:val="24"/>
          <w:szCs w:val="24"/>
        </w:rPr>
        <w:t>Ovim se člankom zdravstvenim radnicima</w:t>
      </w:r>
      <w:r>
        <w:rPr>
          <w:rFonts w:ascii="Times New Roman" w:hAnsi="Times New Roman" w:cs="Times New Roman"/>
          <w:sz w:val="24"/>
          <w:szCs w:val="24"/>
        </w:rPr>
        <w:t xml:space="preserve"> koji obavljaju privatnu praksu na osnovi zakupa iz članka 215. Zakona o zdravstvenoj zaštiti produljuje rok presta</w:t>
      </w:r>
      <w:r w:rsidR="006C2B00">
        <w:rPr>
          <w:rFonts w:ascii="Times New Roman" w:hAnsi="Times New Roman" w:cs="Times New Roman"/>
          <w:sz w:val="24"/>
          <w:szCs w:val="24"/>
        </w:rPr>
        <w:t xml:space="preserve">nka rada </w:t>
      </w:r>
      <w:r>
        <w:rPr>
          <w:rFonts w:ascii="Times New Roman" w:hAnsi="Times New Roman" w:cs="Times New Roman"/>
          <w:sz w:val="24"/>
          <w:szCs w:val="24"/>
        </w:rPr>
        <w:t>u zakup</w:t>
      </w:r>
      <w:r w:rsidR="006C2B0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 31. prosinca 2017. godine.</w:t>
      </w:r>
    </w:p>
    <w:p w:rsidR="002D4928" w:rsidRDefault="002D4928" w:rsidP="003A4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6C2B0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6C1D" w:rsidRDefault="008E610A" w:rsidP="00D56C1D">
      <w:pPr>
        <w:jc w:val="both"/>
        <w:rPr>
          <w:rFonts w:ascii="Times New Roman" w:hAnsi="Times New Roman" w:cs="Times New Roman"/>
          <w:sz w:val="24"/>
          <w:szCs w:val="24"/>
        </w:rPr>
      </w:pPr>
      <w:r w:rsidRPr="008E610A">
        <w:rPr>
          <w:rFonts w:ascii="Times New Roman" w:hAnsi="Times New Roman" w:cs="Times New Roman"/>
          <w:sz w:val="24"/>
          <w:szCs w:val="24"/>
        </w:rPr>
        <w:t xml:space="preserve">Ovim člankom propisuje se obveza sklapanja dodatka ugovora o </w:t>
      </w:r>
      <w:r w:rsidR="00D56C1D">
        <w:rPr>
          <w:rFonts w:ascii="Times New Roman" w:hAnsi="Times New Roman" w:cs="Times New Roman"/>
          <w:sz w:val="24"/>
          <w:szCs w:val="24"/>
        </w:rPr>
        <w:t>koncesiji sukladno ovome Zakonu kojim s</w:t>
      </w:r>
      <w:r w:rsidR="00B521AD">
        <w:rPr>
          <w:rFonts w:ascii="Times New Roman" w:hAnsi="Times New Roman" w:cs="Times New Roman"/>
          <w:sz w:val="24"/>
          <w:szCs w:val="24"/>
        </w:rPr>
        <w:t>u</w:t>
      </w:r>
      <w:r w:rsidR="00D56C1D">
        <w:rPr>
          <w:rFonts w:ascii="Times New Roman" w:hAnsi="Times New Roman" w:cs="Times New Roman"/>
          <w:sz w:val="24"/>
          <w:szCs w:val="24"/>
        </w:rPr>
        <w:t xml:space="preserve"> ko</w:t>
      </w:r>
      <w:r w:rsidR="00FA0D37">
        <w:rPr>
          <w:rFonts w:ascii="Times New Roman" w:hAnsi="Times New Roman" w:cs="Times New Roman"/>
          <w:sz w:val="24"/>
          <w:szCs w:val="24"/>
        </w:rPr>
        <w:t>n</w:t>
      </w:r>
      <w:r w:rsidR="00D56C1D">
        <w:rPr>
          <w:rFonts w:ascii="Times New Roman" w:hAnsi="Times New Roman" w:cs="Times New Roman"/>
          <w:sz w:val="24"/>
          <w:szCs w:val="24"/>
        </w:rPr>
        <w:t>cedent i koncesionar obvezni sklopiti dodatak ugovoru o koncesiji vezan uz</w:t>
      </w:r>
      <w:r w:rsidR="004E7892">
        <w:rPr>
          <w:rFonts w:ascii="Times New Roman" w:hAnsi="Times New Roman" w:cs="Times New Roman"/>
          <w:sz w:val="24"/>
          <w:szCs w:val="24"/>
        </w:rPr>
        <w:t xml:space="preserve"> </w:t>
      </w:r>
      <w:r w:rsidR="00D56C1D">
        <w:rPr>
          <w:rFonts w:ascii="Times New Roman" w:hAnsi="Times New Roman" w:cs="Times New Roman"/>
          <w:sz w:val="24"/>
          <w:szCs w:val="24"/>
        </w:rPr>
        <w:t xml:space="preserve">obvezu koncesionara o sudjelovanju u obavljanju dežurstva i pripravnosti sukladno rasporedu utvrđenom od strane nadležnog doma zdravlja, </w:t>
      </w:r>
      <w:r w:rsidR="00D56C1D" w:rsidRPr="00F23839">
        <w:rPr>
          <w:rFonts w:ascii="Times New Roman" w:hAnsi="Times New Roman" w:cs="Times New Roman"/>
          <w:sz w:val="24"/>
          <w:szCs w:val="24"/>
        </w:rPr>
        <w:t xml:space="preserve">u roku od </w:t>
      </w:r>
      <w:r w:rsidR="0079147B" w:rsidRPr="00F23839">
        <w:rPr>
          <w:rFonts w:ascii="Times New Roman" w:hAnsi="Times New Roman" w:cs="Times New Roman"/>
          <w:sz w:val="24"/>
          <w:szCs w:val="24"/>
        </w:rPr>
        <w:t>3</w:t>
      </w:r>
      <w:r w:rsidR="00D56C1D" w:rsidRPr="00F23839">
        <w:rPr>
          <w:rFonts w:ascii="Times New Roman" w:hAnsi="Times New Roman" w:cs="Times New Roman"/>
          <w:sz w:val="24"/>
          <w:szCs w:val="24"/>
        </w:rPr>
        <w:t>0 dana</w:t>
      </w:r>
      <w:r w:rsidR="00D56C1D">
        <w:rPr>
          <w:rFonts w:ascii="Times New Roman" w:hAnsi="Times New Roman" w:cs="Times New Roman"/>
          <w:sz w:val="24"/>
          <w:szCs w:val="24"/>
        </w:rPr>
        <w:t xml:space="preserve"> od dana stupanja na snagu ovoga Zakona.</w:t>
      </w:r>
    </w:p>
    <w:p w:rsidR="008E610A" w:rsidRPr="002E1445" w:rsidRDefault="008E610A" w:rsidP="008E6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4.</w:t>
      </w:r>
    </w:p>
    <w:p w:rsidR="000A096A" w:rsidRDefault="000A096A" w:rsidP="003A4E16">
      <w:pPr>
        <w:jc w:val="both"/>
        <w:rPr>
          <w:rFonts w:ascii="Times New Roman" w:hAnsi="Times New Roman" w:cs="Times New Roman"/>
          <w:sz w:val="24"/>
          <w:szCs w:val="24"/>
        </w:rPr>
      </w:pPr>
      <w:r w:rsidRPr="000A096A">
        <w:rPr>
          <w:rFonts w:ascii="Times New Roman" w:hAnsi="Times New Roman" w:cs="Times New Roman"/>
          <w:sz w:val="24"/>
          <w:szCs w:val="24"/>
        </w:rPr>
        <w:t>Ovim se člankom propisuje prestanak važenja Uredbe o izmjenama i dopunama Zakona o zdravstvenoj zaštiti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10A" w:rsidRPr="008E610A" w:rsidRDefault="008E610A" w:rsidP="003A4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10A">
        <w:rPr>
          <w:rFonts w:ascii="Times New Roman" w:hAnsi="Times New Roman" w:cs="Times New Roman"/>
          <w:b/>
          <w:sz w:val="24"/>
          <w:szCs w:val="24"/>
        </w:rPr>
        <w:t>Uz članak 5.</w:t>
      </w:r>
    </w:p>
    <w:p w:rsidR="002E1445" w:rsidRDefault="002E1445" w:rsidP="003A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člankom propisuje stupanje na snagu Zakona.</w:t>
      </w:r>
    </w:p>
    <w:p w:rsidR="002411BD" w:rsidRDefault="002411BD" w:rsidP="003A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BD" w:rsidRDefault="002411BD" w:rsidP="003A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BD" w:rsidRDefault="002411BD" w:rsidP="003A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BD" w:rsidRDefault="002411BD" w:rsidP="003A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BD" w:rsidRDefault="002411BD" w:rsidP="003A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BD" w:rsidRDefault="002411BD" w:rsidP="003A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10A" w:rsidRDefault="008E610A" w:rsidP="008E610A">
      <w:pPr>
        <w:rPr>
          <w:rFonts w:ascii="Times New Roman" w:hAnsi="Times New Roman" w:cs="Times New Roman"/>
          <w:sz w:val="24"/>
          <w:szCs w:val="24"/>
        </w:rPr>
      </w:pPr>
    </w:p>
    <w:p w:rsidR="008E610A" w:rsidRDefault="008E610A" w:rsidP="008E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0A" w:rsidRDefault="008E610A" w:rsidP="008E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0A" w:rsidRDefault="008E610A" w:rsidP="008E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0A" w:rsidRDefault="008E610A" w:rsidP="008E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AD" w:rsidRDefault="002E1445" w:rsidP="00B52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45">
        <w:rPr>
          <w:rFonts w:ascii="Times New Roman" w:hAnsi="Times New Roman" w:cs="Times New Roman"/>
          <w:b/>
          <w:sz w:val="24"/>
          <w:szCs w:val="24"/>
        </w:rPr>
        <w:lastRenderedPageBreak/>
        <w:t>TEKST ODREDBI VAŽEĆEG 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E1445">
        <w:rPr>
          <w:rFonts w:ascii="Times New Roman" w:hAnsi="Times New Roman" w:cs="Times New Roman"/>
          <w:b/>
          <w:sz w:val="24"/>
          <w:szCs w:val="24"/>
        </w:rPr>
        <w:t>KONA KOJE SE MIJENJAJU ODNOS</w:t>
      </w: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2E1445">
        <w:rPr>
          <w:rFonts w:ascii="Times New Roman" w:hAnsi="Times New Roman" w:cs="Times New Roman"/>
          <w:b/>
          <w:sz w:val="24"/>
          <w:szCs w:val="24"/>
        </w:rPr>
        <w:t>DOPUNJUJU</w:t>
      </w:r>
    </w:p>
    <w:p w:rsidR="00B521AD" w:rsidRDefault="00B521AD" w:rsidP="00B52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AD" w:rsidRPr="000B1EEF" w:rsidRDefault="00B521AD" w:rsidP="00B52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42.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Ugovorom o koncesiji koncedent i koncesionar uređuju međusobna prava i obveze vezano uz korištenje dane koncesije.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koncesiji koji se sklapa s fizičkom osobom obvezno sadrži: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o vrsti zdravstvene djelatnosti koja će se obavljati na osnovi koncesije,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o opsegu obavljanja javne službe,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o početku korištenja koncesije,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o davanju koncesije na rok od deset godina,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o naknadi za koncesiju,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podatke o osobi, odnosno osobama s kojima će koncesionar raditi u timu određenom standardom obveznoga zdravstvenog osiguranja,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o prostoru i opremi u kojem će se obavljati zdravstvena djelatnost,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o obvezi koncesionara da će nastaviti radni odnos sa zdravstvenim radnikom s kojim je radio u timu do početka korištenja koncesije,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o obvezi koncesionara da će prilikom određivanja plaća zdravstvenog radnika u svom timu usklađivati obračun plaća s odredbama kolektivnog ugovora za djelatnost zdravstva i zdravstvenog osiguranja,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o obvezi koncesionara da obavijesti koncedenta o svakoj promjeni koja se odnosi na sadržaj ugovora o koncesiji.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koncesiji koji se sklapa sa zdravstvenom ustanovom obvezno sadrži odredbe iz stavka 2. ovoga članka, osim odredbi iz podstavka 6. i 8. istoga stavka.</w:t>
      </w:r>
    </w:p>
    <w:p w:rsidR="00B521AD" w:rsidRPr="00A4592C" w:rsidRDefault="00B521AD" w:rsidP="00B5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59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pitanja iz ugovora o koncesiji koja nisu uređena ovim Zakonom primjenjuju se odredbe Zakona o koncesijama.</w:t>
      </w:r>
    </w:p>
    <w:p w:rsidR="00B521AD" w:rsidRDefault="00B521AD" w:rsidP="00B521AD">
      <w:pPr>
        <w:pStyle w:val="t-9-8"/>
        <w:jc w:val="both"/>
        <w:rPr>
          <w:color w:val="000000"/>
        </w:rPr>
      </w:pPr>
    </w:p>
    <w:p w:rsidR="00B521AD" w:rsidRDefault="00B521AD" w:rsidP="002E1445">
      <w:pPr>
        <w:rPr>
          <w:rFonts w:ascii="Times New Roman" w:hAnsi="Times New Roman" w:cs="Times New Roman"/>
          <w:b/>
          <w:sz w:val="24"/>
          <w:szCs w:val="24"/>
        </w:rPr>
      </w:pPr>
    </w:p>
    <w:p w:rsidR="00B521AD" w:rsidRDefault="00B521AD" w:rsidP="002E1445">
      <w:pPr>
        <w:rPr>
          <w:rFonts w:ascii="Times New Roman" w:hAnsi="Times New Roman" w:cs="Times New Roman"/>
          <w:b/>
          <w:sz w:val="24"/>
          <w:szCs w:val="24"/>
        </w:rPr>
      </w:pPr>
    </w:p>
    <w:p w:rsidR="00B521AD" w:rsidRDefault="00B521AD" w:rsidP="002E1445">
      <w:pPr>
        <w:rPr>
          <w:rFonts w:ascii="Times New Roman" w:hAnsi="Times New Roman" w:cs="Times New Roman"/>
          <w:b/>
          <w:sz w:val="24"/>
          <w:szCs w:val="24"/>
        </w:rPr>
      </w:pPr>
    </w:p>
    <w:p w:rsidR="00B6657E" w:rsidRPr="000B1EEF" w:rsidRDefault="00B6657E" w:rsidP="00B6657E">
      <w:pPr>
        <w:pStyle w:val="clanak"/>
        <w:rPr>
          <w:b/>
          <w:color w:val="000000"/>
        </w:rPr>
      </w:pPr>
      <w:r w:rsidRPr="000B1EEF">
        <w:rPr>
          <w:b/>
          <w:color w:val="000000"/>
        </w:rPr>
        <w:lastRenderedPageBreak/>
        <w:t>Članak 49.</w:t>
      </w:r>
    </w:p>
    <w:p w:rsidR="00B6657E" w:rsidRDefault="00B6657E" w:rsidP="00B6657E">
      <w:pPr>
        <w:pStyle w:val="t-9-8"/>
        <w:jc w:val="both"/>
        <w:rPr>
          <w:color w:val="000000"/>
        </w:rPr>
      </w:pPr>
      <w:r>
        <w:rPr>
          <w:color w:val="000000"/>
        </w:rPr>
        <w:t>Zdravstveni radnici koji obavljaju privatnu praksu na osnovi zakupa iz članka 215. Zakona o zdravstvenoj zaštiti (</w:t>
      </w:r>
      <w:r w:rsidR="000B1EEF">
        <w:rPr>
          <w:color w:val="000000"/>
        </w:rPr>
        <w:t>„</w:t>
      </w:r>
      <w:r>
        <w:rPr>
          <w:color w:val="000000"/>
        </w:rPr>
        <w:t>Narodne novine</w:t>
      </w:r>
      <w:r w:rsidR="000B1EEF">
        <w:rPr>
          <w:color w:val="000000"/>
        </w:rPr>
        <w:t>“</w:t>
      </w:r>
      <w:r>
        <w:rPr>
          <w:color w:val="000000"/>
        </w:rPr>
        <w:t xml:space="preserve">, br. 150/08., 71/10., 139/10., 22/11. i 84/11.) i članka 29. Zakona o izmjenama i dopunama </w:t>
      </w:r>
      <w:r w:rsidR="000B1EEF">
        <w:rPr>
          <w:color w:val="000000"/>
        </w:rPr>
        <w:t>Zakona o zdravstvenoj zaštiti („</w:t>
      </w:r>
      <w:r>
        <w:rPr>
          <w:color w:val="000000"/>
        </w:rPr>
        <w:t>Narodne novine</w:t>
      </w:r>
      <w:r w:rsidR="000B1EEF">
        <w:rPr>
          <w:color w:val="000000"/>
        </w:rPr>
        <w:t>“</w:t>
      </w:r>
      <w:r>
        <w:rPr>
          <w:color w:val="000000"/>
        </w:rPr>
        <w:t>, br. 71/10</w:t>
      </w:r>
      <w:r w:rsidR="000B1EEF">
        <w:rPr>
          <w:color w:val="000000"/>
        </w:rPr>
        <w:t>.</w:t>
      </w:r>
      <w:r>
        <w:rPr>
          <w:color w:val="000000"/>
        </w:rPr>
        <w:t>) mogu zdravstvenu djelatnost nastaviti obavljati u privatnoj praksi u prostoru doma zdravlja, odnosno ljekarničke zdravstvene ustanove u kojem su obavljali tu djelatnost do dana stupanja na snagu ovoga Zakona, i to sukladno odredbama općih propisa o zakupu poslovnog prostora.</w:t>
      </w:r>
    </w:p>
    <w:p w:rsidR="00B6657E" w:rsidRDefault="00B6657E" w:rsidP="00B6657E">
      <w:pPr>
        <w:pStyle w:val="t-9-8"/>
        <w:jc w:val="both"/>
        <w:rPr>
          <w:color w:val="000000"/>
        </w:rPr>
      </w:pPr>
      <w:r>
        <w:rPr>
          <w:color w:val="000000"/>
        </w:rPr>
        <w:t>Zdravstveni radnici koji obavljaju privatnu praksu na osnovi zakupa iz članka 215. Zakona o zdravstvenoj zaštiti (</w:t>
      </w:r>
      <w:r w:rsidR="000B1EEF">
        <w:rPr>
          <w:color w:val="000000"/>
        </w:rPr>
        <w:t>„Narodne novine“</w:t>
      </w:r>
      <w:r>
        <w:rPr>
          <w:color w:val="000000"/>
        </w:rPr>
        <w:t>, br. 150/08., 71/10., 139/10., 22/11. i 84/11.) i članka 29. Zakona o izmjenama i dopunama Zakona o zdravstvenoj zaštiti (</w:t>
      </w:r>
      <w:r w:rsidR="000B1EEF">
        <w:rPr>
          <w:color w:val="000000"/>
        </w:rPr>
        <w:t>„</w:t>
      </w:r>
      <w:r>
        <w:rPr>
          <w:color w:val="000000"/>
        </w:rPr>
        <w:t>Narodne novine</w:t>
      </w:r>
      <w:r w:rsidR="000B1EEF">
        <w:rPr>
          <w:color w:val="000000"/>
        </w:rPr>
        <w:t>“</w:t>
      </w:r>
      <w:r>
        <w:rPr>
          <w:color w:val="000000"/>
        </w:rPr>
        <w:t>, br. 71/10.) mogu zdravstvenu djelatnost nastaviti obavljati u privatnoj praksi u prostoru koji nije u vlasništvu doma zdravlja, odnosno ljekarničke zdravstvene ustanove, u kojem su obavljali tu djelatnost do dana stupanja na snagu ovoga Zakona, i to sukladno odredbama općih propisa o zakupu poslovnog prostora i na temelju dokaza o raspolaganju navedenim prostorom.</w:t>
      </w:r>
    </w:p>
    <w:p w:rsidR="002411BD" w:rsidRPr="002411BD" w:rsidRDefault="002411BD" w:rsidP="002411BD">
      <w:pPr>
        <w:pStyle w:val="t-9-8"/>
        <w:jc w:val="both"/>
        <w:rPr>
          <w:color w:val="000000"/>
        </w:rPr>
      </w:pPr>
      <w:r w:rsidRPr="002411BD">
        <w:rPr>
          <w:color w:val="000000"/>
        </w:rPr>
        <w:t>Zdravstvenim radnicima koji obavljaju privatnu praksu na osnovi zakupa iz članka 215. Zakona o zdravstvenoj zaštiti (</w:t>
      </w:r>
      <w:r w:rsidR="000B1EEF">
        <w:rPr>
          <w:color w:val="000000"/>
        </w:rPr>
        <w:t>„</w:t>
      </w:r>
      <w:r w:rsidRPr="002411BD">
        <w:rPr>
          <w:color w:val="000000"/>
        </w:rPr>
        <w:t>Narodne novine</w:t>
      </w:r>
      <w:r w:rsidR="000B1EEF">
        <w:rPr>
          <w:color w:val="000000"/>
        </w:rPr>
        <w:t>“</w:t>
      </w:r>
      <w:r w:rsidRPr="002411BD">
        <w:rPr>
          <w:color w:val="000000"/>
        </w:rPr>
        <w:t>, br. 150/2008, 71/2010, 139/2010, 22/2011 i 84/2011) i članka 29. Zakona o izmjenama i dopunama Zakona o zdravstvenoj zaštiti (</w:t>
      </w:r>
      <w:r w:rsidR="001D465D">
        <w:rPr>
          <w:color w:val="000000"/>
        </w:rPr>
        <w:t>„</w:t>
      </w:r>
      <w:r w:rsidRPr="002411BD">
        <w:rPr>
          <w:color w:val="000000"/>
        </w:rPr>
        <w:t>Narodne novine</w:t>
      </w:r>
      <w:r w:rsidR="001D465D">
        <w:rPr>
          <w:color w:val="000000"/>
        </w:rPr>
        <w:t>“</w:t>
      </w:r>
      <w:r w:rsidRPr="002411BD">
        <w:rPr>
          <w:color w:val="000000"/>
        </w:rPr>
        <w:t>, broj 71/2010) prestaje rad u privatnoj praksi zakupom</w:t>
      </w:r>
      <w:r>
        <w:rPr>
          <w:color w:val="000000"/>
        </w:rPr>
        <w:t xml:space="preserve"> najkasnije 3</w:t>
      </w:r>
      <w:r w:rsidR="001D465D">
        <w:rPr>
          <w:color w:val="000000"/>
        </w:rPr>
        <w:t>0</w:t>
      </w:r>
      <w:r>
        <w:rPr>
          <w:color w:val="000000"/>
        </w:rPr>
        <w:t xml:space="preserve">. </w:t>
      </w:r>
      <w:r w:rsidR="001D465D">
        <w:rPr>
          <w:color w:val="000000"/>
        </w:rPr>
        <w:t>lipnja</w:t>
      </w:r>
      <w:r>
        <w:rPr>
          <w:color w:val="000000"/>
        </w:rPr>
        <w:t xml:space="preserve"> 201</w:t>
      </w:r>
      <w:r w:rsidR="001D465D">
        <w:rPr>
          <w:color w:val="000000"/>
        </w:rPr>
        <w:t>6</w:t>
      </w:r>
      <w:r>
        <w:rPr>
          <w:color w:val="000000"/>
        </w:rPr>
        <w:t>.</w:t>
      </w:r>
    </w:p>
    <w:p w:rsidR="002411BD" w:rsidRDefault="003217DE" w:rsidP="00B6657E">
      <w:pPr>
        <w:pStyle w:val="t-9-8"/>
        <w:jc w:val="both"/>
        <w:rPr>
          <w:color w:val="000000"/>
        </w:rPr>
      </w:pPr>
      <w:r w:rsidRPr="003217DE">
        <w:rPr>
          <w:color w:val="000000"/>
        </w:rPr>
        <w:t>Iznimno od stavka 1. ovoga članka, zdravstveni radnici iz stavka 1. ovoga članka koji obavljaju djelatnost izvan mreže javne zdravstvene službe, ako do 3</w:t>
      </w:r>
      <w:r w:rsidR="001D465D">
        <w:rPr>
          <w:color w:val="000000"/>
        </w:rPr>
        <w:t>0</w:t>
      </w:r>
      <w:r w:rsidRPr="003217DE">
        <w:rPr>
          <w:color w:val="000000"/>
        </w:rPr>
        <w:t xml:space="preserve">. </w:t>
      </w:r>
      <w:r w:rsidR="001D465D">
        <w:rPr>
          <w:color w:val="000000"/>
        </w:rPr>
        <w:t>lipnja</w:t>
      </w:r>
      <w:r w:rsidRPr="003217DE">
        <w:rPr>
          <w:color w:val="000000"/>
        </w:rPr>
        <w:t xml:space="preserve"> 201</w:t>
      </w:r>
      <w:r w:rsidR="001D465D">
        <w:rPr>
          <w:color w:val="000000"/>
        </w:rPr>
        <w:t>6</w:t>
      </w:r>
      <w:r w:rsidRPr="003217DE">
        <w:rPr>
          <w:color w:val="000000"/>
        </w:rPr>
        <w:t>. ne nastave obavljati zdravstvenu djelatnost u privatnoj praksi sukladno odredbama općih propisa o zakupu poslovnog prostora, imaju prednost pri zapošljavanju u domu zdravlja ako u domu zdravlja postoji potreba za nastavkom rada njihove djelatnosti na tom području.</w:t>
      </w:r>
    </w:p>
    <w:p w:rsidR="00B6657E" w:rsidRDefault="00B6657E" w:rsidP="00B6657E">
      <w:pPr>
        <w:pStyle w:val="t-9-8"/>
        <w:jc w:val="both"/>
        <w:rPr>
          <w:color w:val="000000"/>
        </w:rPr>
      </w:pPr>
      <w:r>
        <w:rPr>
          <w:color w:val="000000"/>
        </w:rPr>
        <w:t>Ako zdravstveni radnici iz stavka 1. ovoga članka do 3</w:t>
      </w:r>
      <w:r w:rsidR="001D465D">
        <w:rPr>
          <w:color w:val="000000"/>
        </w:rPr>
        <w:t>0. lipnja</w:t>
      </w:r>
      <w:r>
        <w:rPr>
          <w:color w:val="000000"/>
        </w:rPr>
        <w:t xml:space="preserve"> 201</w:t>
      </w:r>
      <w:r w:rsidR="001D465D">
        <w:rPr>
          <w:color w:val="000000"/>
        </w:rPr>
        <w:t>6</w:t>
      </w:r>
      <w:r>
        <w:rPr>
          <w:color w:val="000000"/>
        </w:rPr>
        <w:t>. ne nastave obavljati zdravstvenu djelatnost u privatnoj praksi sukladno odredbama općih propisa o zakupu poslovnog prostora, ordinacija u mreži javne zdravstvene službe, odnosno ljekarna vraća se u sastav doma zdravlja, odnosno ljekarničke zdravstvene ustanove.</w:t>
      </w:r>
    </w:p>
    <w:p w:rsidR="00B6657E" w:rsidRDefault="00B6657E" w:rsidP="00B6657E">
      <w:pPr>
        <w:pStyle w:val="t-9-8"/>
        <w:jc w:val="both"/>
        <w:rPr>
          <w:color w:val="000000"/>
        </w:rPr>
      </w:pPr>
      <w:r>
        <w:rPr>
          <w:color w:val="000000"/>
        </w:rPr>
        <w:t>Ako zakupcu iz stavka 1. ovoga članka koji obavlja privatnu praksu na osnovi zakupa do 3</w:t>
      </w:r>
      <w:r w:rsidR="001D465D">
        <w:rPr>
          <w:color w:val="000000"/>
        </w:rPr>
        <w:t>0</w:t>
      </w:r>
      <w:r>
        <w:rPr>
          <w:color w:val="000000"/>
        </w:rPr>
        <w:t xml:space="preserve">. </w:t>
      </w:r>
      <w:r w:rsidR="001D465D">
        <w:rPr>
          <w:color w:val="000000"/>
        </w:rPr>
        <w:t>lipnja</w:t>
      </w:r>
      <w:r>
        <w:rPr>
          <w:color w:val="000000"/>
        </w:rPr>
        <w:t xml:space="preserve"> 201</w:t>
      </w:r>
      <w:r w:rsidR="001D465D">
        <w:rPr>
          <w:color w:val="000000"/>
        </w:rPr>
        <w:t>6</w:t>
      </w:r>
      <w:r>
        <w:rPr>
          <w:color w:val="000000"/>
        </w:rPr>
        <w:t>. prestane pravo na obavljanje privatne prakse sukladno članku 158. Zakona o zdravstvenoj zaštiti, ugovori o radu zdravstvenih radnika u timu zakupca doma zdravlja prenose se na dom zdravlja kao poslodavca koji je prethodio zakupcu kao poslodavcu.</w:t>
      </w:r>
    </w:p>
    <w:p w:rsidR="00B6657E" w:rsidRDefault="00B6657E" w:rsidP="00B6657E">
      <w:pPr>
        <w:pStyle w:val="t-9-8"/>
        <w:jc w:val="both"/>
        <w:rPr>
          <w:color w:val="000000"/>
        </w:rPr>
      </w:pPr>
      <w:r>
        <w:rPr>
          <w:color w:val="000000"/>
        </w:rPr>
        <w:t>Pravilnik o uvjetima za odobrenje nastavka rada u privatnoj praksi zdravstvenog radnika iz stavaka 1. i 2. ovoga članka donosi ministar.</w:t>
      </w:r>
    </w:p>
    <w:p w:rsidR="00A4592C" w:rsidRDefault="00A4592C" w:rsidP="00B6657E">
      <w:pPr>
        <w:pStyle w:val="t-9-8"/>
        <w:jc w:val="both"/>
        <w:rPr>
          <w:color w:val="000000"/>
        </w:rPr>
      </w:pPr>
    </w:p>
    <w:sectPr w:rsidR="00A4592C" w:rsidSect="00D207A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D4" w:rsidRDefault="00A72DD4" w:rsidP="00E31C8C">
      <w:pPr>
        <w:spacing w:after="0" w:line="240" w:lineRule="auto"/>
      </w:pPr>
      <w:r>
        <w:separator/>
      </w:r>
    </w:p>
  </w:endnote>
  <w:endnote w:type="continuationSeparator" w:id="0">
    <w:p w:rsidR="00A72DD4" w:rsidRDefault="00A72DD4" w:rsidP="00E3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887567"/>
      <w:docPartObj>
        <w:docPartGallery w:val="Page Numbers (Bottom of Page)"/>
        <w:docPartUnique/>
      </w:docPartObj>
    </w:sdtPr>
    <w:sdtEndPr/>
    <w:sdtContent>
      <w:p w:rsidR="00193A7A" w:rsidRDefault="00193A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09">
          <w:rPr>
            <w:noProof/>
          </w:rPr>
          <w:t>2</w:t>
        </w:r>
        <w:r>
          <w:fldChar w:fldCharType="end"/>
        </w:r>
      </w:p>
    </w:sdtContent>
  </w:sdt>
  <w:p w:rsidR="00193A7A" w:rsidRDefault="00193A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D4" w:rsidRDefault="00A72DD4" w:rsidP="00E31C8C">
      <w:pPr>
        <w:spacing w:after="0" w:line="240" w:lineRule="auto"/>
      </w:pPr>
      <w:r>
        <w:separator/>
      </w:r>
    </w:p>
  </w:footnote>
  <w:footnote w:type="continuationSeparator" w:id="0">
    <w:p w:rsidR="00A72DD4" w:rsidRDefault="00A72DD4" w:rsidP="00E3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02C"/>
    <w:multiLevelType w:val="hybridMultilevel"/>
    <w:tmpl w:val="E67227BE"/>
    <w:lvl w:ilvl="0" w:tplc="BE1E0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27506"/>
    <w:multiLevelType w:val="hybridMultilevel"/>
    <w:tmpl w:val="B21C517A"/>
    <w:lvl w:ilvl="0" w:tplc="429812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22436"/>
    <w:multiLevelType w:val="hybridMultilevel"/>
    <w:tmpl w:val="AAC48B00"/>
    <w:lvl w:ilvl="0" w:tplc="E0A82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F2"/>
    <w:rsid w:val="0003309F"/>
    <w:rsid w:val="000A096A"/>
    <w:rsid w:val="000B1EEF"/>
    <w:rsid w:val="000F3517"/>
    <w:rsid w:val="001200F9"/>
    <w:rsid w:val="00193A7A"/>
    <w:rsid w:val="001D465D"/>
    <w:rsid w:val="002411BD"/>
    <w:rsid w:val="00282356"/>
    <w:rsid w:val="002B7032"/>
    <w:rsid w:val="002D4928"/>
    <w:rsid w:val="002E1445"/>
    <w:rsid w:val="003217DE"/>
    <w:rsid w:val="003A4E16"/>
    <w:rsid w:val="003F022F"/>
    <w:rsid w:val="003F5EA1"/>
    <w:rsid w:val="004041EC"/>
    <w:rsid w:val="00443EC9"/>
    <w:rsid w:val="00465297"/>
    <w:rsid w:val="00487044"/>
    <w:rsid w:val="004D5C24"/>
    <w:rsid w:val="004E7892"/>
    <w:rsid w:val="00504418"/>
    <w:rsid w:val="005310A1"/>
    <w:rsid w:val="005B63BC"/>
    <w:rsid w:val="00672A40"/>
    <w:rsid w:val="006C2B00"/>
    <w:rsid w:val="00721C87"/>
    <w:rsid w:val="0078386D"/>
    <w:rsid w:val="0079147B"/>
    <w:rsid w:val="007976D3"/>
    <w:rsid w:val="007B1F37"/>
    <w:rsid w:val="008507B8"/>
    <w:rsid w:val="008930E4"/>
    <w:rsid w:val="008E610A"/>
    <w:rsid w:val="008F604B"/>
    <w:rsid w:val="00916F2E"/>
    <w:rsid w:val="009269C9"/>
    <w:rsid w:val="00950169"/>
    <w:rsid w:val="00955992"/>
    <w:rsid w:val="009B35A3"/>
    <w:rsid w:val="009C50EF"/>
    <w:rsid w:val="009C693E"/>
    <w:rsid w:val="00A00A77"/>
    <w:rsid w:val="00A4592C"/>
    <w:rsid w:val="00A51882"/>
    <w:rsid w:val="00A72DD4"/>
    <w:rsid w:val="00A76328"/>
    <w:rsid w:val="00AB6699"/>
    <w:rsid w:val="00AF542E"/>
    <w:rsid w:val="00B10E67"/>
    <w:rsid w:val="00B24C00"/>
    <w:rsid w:val="00B33644"/>
    <w:rsid w:val="00B4773D"/>
    <w:rsid w:val="00B5207F"/>
    <w:rsid w:val="00B521AD"/>
    <w:rsid w:val="00B6657E"/>
    <w:rsid w:val="00BD4CEC"/>
    <w:rsid w:val="00C05BB7"/>
    <w:rsid w:val="00C80158"/>
    <w:rsid w:val="00CA545F"/>
    <w:rsid w:val="00D15EF2"/>
    <w:rsid w:val="00D207A3"/>
    <w:rsid w:val="00D361E8"/>
    <w:rsid w:val="00D41CC7"/>
    <w:rsid w:val="00D56C1D"/>
    <w:rsid w:val="00DB19D2"/>
    <w:rsid w:val="00DE145E"/>
    <w:rsid w:val="00DE1E0E"/>
    <w:rsid w:val="00DF6CF6"/>
    <w:rsid w:val="00E26E32"/>
    <w:rsid w:val="00E31C8C"/>
    <w:rsid w:val="00E32CCA"/>
    <w:rsid w:val="00E7546B"/>
    <w:rsid w:val="00F03009"/>
    <w:rsid w:val="00F23839"/>
    <w:rsid w:val="00F267D7"/>
    <w:rsid w:val="00F4408A"/>
    <w:rsid w:val="00F87A03"/>
    <w:rsid w:val="00F936C3"/>
    <w:rsid w:val="00F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E0E"/>
    <w:pPr>
      <w:ind w:left="720"/>
      <w:contextualSpacing/>
    </w:pPr>
  </w:style>
  <w:style w:type="paragraph" w:customStyle="1" w:styleId="clanak">
    <w:name w:val="clanak"/>
    <w:basedOn w:val="Normal"/>
    <w:rsid w:val="00B665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6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8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3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C8C"/>
  </w:style>
  <w:style w:type="paragraph" w:styleId="Podnoje">
    <w:name w:val="footer"/>
    <w:basedOn w:val="Normal"/>
    <w:link w:val="PodnojeChar"/>
    <w:uiPriority w:val="99"/>
    <w:unhideWhenUsed/>
    <w:rsid w:val="00E3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E0E"/>
    <w:pPr>
      <w:ind w:left="720"/>
      <w:contextualSpacing/>
    </w:pPr>
  </w:style>
  <w:style w:type="paragraph" w:customStyle="1" w:styleId="clanak">
    <w:name w:val="clanak"/>
    <w:basedOn w:val="Normal"/>
    <w:rsid w:val="00B665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6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8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3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C8C"/>
  </w:style>
  <w:style w:type="paragraph" w:styleId="Podnoje">
    <w:name w:val="footer"/>
    <w:basedOn w:val="Normal"/>
    <w:link w:val="PodnojeChar"/>
    <w:uiPriority w:val="99"/>
    <w:unhideWhenUsed/>
    <w:rsid w:val="00E3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52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9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4985-AC87-4ECF-AFFA-E0EC7BFC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3cx_wm_krematorij</dc:creator>
  <cp:lastModifiedBy>Dugi Ksenija</cp:lastModifiedBy>
  <cp:revision>3</cp:revision>
  <cp:lastPrinted>2016-04-08T07:21:00Z</cp:lastPrinted>
  <dcterms:created xsi:type="dcterms:W3CDTF">2016-04-08T07:43:00Z</dcterms:created>
  <dcterms:modified xsi:type="dcterms:W3CDTF">2016-04-08T07:44:00Z</dcterms:modified>
</cp:coreProperties>
</file>