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03" w:rsidRDefault="008E248B">
      <w:pPr>
        <w:spacing w:before="1" w:after="0" w:line="160" w:lineRule="exact"/>
        <w:rPr>
          <w:sz w:val="16"/>
          <w:szCs w:val="16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598295"/>
            <wp:effectExtent l="0" t="0" r="4445" b="190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B5013">
      <w:pPr>
        <w:spacing w:before="20" w:after="0" w:line="400" w:lineRule="exact"/>
        <w:ind w:left="113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hAnsi="Georgia"/>
          <w:color w:val="FFFFFF"/>
          <w:position w:val="-1"/>
          <w:sz w:val="36"/>
        </w:rPr>
        <w:t>Objava za medije</w:t>
      </w:r>
    </w:p>
    <w:p w:rsidR="00550303" w:rsidRDefault="00550303">
      <w:pPr>
        <w:spacing w:before="7" w:after="0" w:line="140" w:lineRule="exact"/>
        <w:rPr>
          <w:sz w:val="14"/>
          <w:szCs w:val="14"/>
        </w:rPr>
      </w:pPr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50303">
      <w:pPr>
        <w:spacing w:before="2" w:after="0" w:line="170" w:lineRule="exact"/>
        <w:rPr>
          <w:sz w:val="17"/>
          <w:szCs w:val="17"/>
        </w:rPr>
      </w:pPr>
      <w:bookmarkStart w:id="0" w:name="_GoBack"/>
      <w:bookmarkEnd w:id="0"/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B5013">
      <w:pPr>
        <w:spacing w:before="32" w:after="0" w:line="240" w:lineRule="auto"/>
        <w:ind w:left="113" w:right="844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</w:rPr>
        <w:t>ECHA/PR/13/</w:t>
      </w:r>
      <w:proofErr w:type="spellStart"/>
      <w:r>
        <w:rPr>
          <w:rFonts w:ascii="Verdana" w:hAnsi="Verdana"/>
          <w:sz w:val="16"/>
        </w:rPr>
        <w:t>xx</w:t>
      </w:r>
      <w:proofErr w:type="spellEnd"/>
    </w:p>
    <w:p w:rsidR="00550303" w:rsidRDefault="00550303">
      <w:pPr>
        <w:spacing w:before="19" w:after="0" w:line="220" w:lineRule="exact"/>
      </w:pPr>
    </w:p>
    <w:p w:rsidR="00550303" w:rsidRDefault="005B5013">
      <w:pPr>
        <w:spacing w:after="0" w:line="240" w:lineRule="auto"/>
        <w:ind w:left="113" w:right="723"/>
        <w:rPr>
          <w:rFonts w:ascii="Georgia" w:eastAsia="Georgia" w:hAnsi="Georgia" w:cs="Georgia"/>
          <w:sz w:val="48"/>
          <w:szCs w:val="48"/>
        </w:rPr>
      </w:pPr>
      <w:r>
        <w:rPr>
          <w:rFonts w:ascii="Georgia" w:hAnsi="Georgia"/>
          <w:color w:val="0046AC"/>
          <w:sz w:val="48"/>
        </w:rPr>
        <w:t>Hrvatsko pristupanje Europskoj uniji donosi nove obveze za tvrtke</w:t>
      </w:r>
    </w:p>
    <w:p w:rsidR="00550303" w:rsidRDefault="00550303">
      <w:pPr>
        <w:spacing w:before="3" w:after="0" w:line="150" w:lineRule="exact"/>
        <w:rPr>
          <w:sz w:val="15"/>
          <w:szCs w:val="15"/>
        </w:rPr>
      </w:pPr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B5013">
      <w:pPr>
        <w:spacing w:after="0" w:line="240" w:lineRule="auto"/>
        <w:ind w:left="113" w:right="955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color w:val="0046AC"/>
          <w:sz w:val="28"/>
        </w:rPr>
        <w:t xml:space="preserve">Kada Republika Hrvatska 1. srpnja pristupi Europskoj uniji, uredbe REACH i </w:t>
      </w:r>
      <w:proofErr w:type="spellStart"/>
      <w:r>
        <w:rPr>
          <w:rFonts w:ascii="Georgia" w:hAnsi="Georgia"/>
          <w:color w:val="0046AC"/>
          <w:sz w:val="28"/>
        </w:rPr>
        <w:t>i</w:t>
      </w:r>
      <w:proofErr w:type="spellEnd"/>
      <w:r>
        <w:rPr>
          <w:rFonts w:ascii="Georgia" w:hAnsi="Georgia"/>
          <w:color w:val="0046AC"/>
          <w:sz w:val="28"/>
        </w:rPr>
        <w:t xml:space="preserve"> CLP odmah se počinju primjenjivati na hrvatske tvrtke.</w:t>
      </w:r>
    </w:p>
    <w:p w:rsidR="00550303" w:rsidRDefault="00550303">
      <w:pPr>
        <w:spacing w:before="1" w:after="0" w:line="240" w:lineRule="exact"/>
        <w:rPr>
          <w:sz w:val="24"/>
          <w:szCs w:val="24"/>
        </w:rPr>
      </w:pPr>
    </w:p>
    <w:p w:rsidR="00550303" w:rsidRDefault="005B5013">
      <w:pPr>
        <w:spacing w:after="0" w:line="240" w:lineRule="auto"/>
        <w:ind w:left="113" w:right="5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Helsinki, 10. lipnja 2013. - </w:t>
      </w:r>
      <w:r>
        <w:rPr>
          <w:rFonts w:ascii="Verdana" w:hAnsi="Verdana"/>
          <w:sz w:val="20"/>
        </w:rPr>
        <w:t xml:space="preserve">Hrvatske tvrtke trebaju obratiti posebnu pažnju na </w:t>
      </w:r>
      <w:proofErr w:type="spellStart"/>
      <w:r>
        <w:rPr>
          <w:rFonts w:ascii="Verdana" w:hAnsi="Verdana"/>
          <w:sz w:val="20"/>
        </w:rPr>
        <w:t>predregistraciju</w:t>
      </w:r>
      <w:proofErr w:type="spellEnd"/>
      <w:r>
        <w:rPr>
          <w:rFonts w:ascii="Verdana" w:hAnsi="Verdana"/>
          <w:sz w:val="20"/>
        </w:rPr>
        <w:t xml:space="preserve"> kemijskih tvari. Hrvatske tvrtke koje godišnje proizvode ili uvoze tvari u količini većoj od jedne tone moraju ih </w:t>
      </w:r>
      <w:proofErr w:type="spellStart"/>
      <w:r>
        <w:rPr>
          <w:rFonts w:ascii="Verdana" w:hAnsi="Verdana"/>
          <w:sz w:val="20"/>
        </w:rPr>
        <w:t>predregistrirati</w:t>
      </w:r>
      <w:proofErr w:type="spellEnd"/>
      <w:r>
        <w:rPr>
          <w:rFonts w:ascii="Verdana" w:hAnsi="Verdana"/>
          <w:sz w:val="20"/>
        </w:rPr>
        <w:t xml:space="preserve"> u Europskoj agenciji za kemikalije (ECHA) do 1. siječnja 2014. godine. Tvrtke moraju provesti registraciju REACH za tvari koje se proizvode ili uvoze u količini većoj od 100 tona uz one koje su karcinogene, </w:t>
      </w:r>
      <w:proofErr w:type="spellStart"/>
      <w:r>
        <w:rPr>
          <w:rFonts w:ascii="Verdana" w:hAnsi="Verdana"/>
          <w:sz w:val="20"/>
        </w:rPr>
        <w:t>mutagene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reprotoksične</w:t>
      </w:r>
      <w:proofErr w:type="spellEnd"/>
      <w:r>
        <w:rPr>
          <w:rFonts w:ascii="Verdana" w:hAnsi="Verdana"/>
          <w:sz w:val="20"/>
        </w:rPr>
        <w:t xml:space="preserve"> do 1. srpnja 2014. godine. Nadalje, moraju razvrstati i označiti tvari na tržištu u skladu s Uredbom o razvrstavanju, označavanju i pakiranju tvari i smjesa, te Europskoj agenciji za kemikalije predati prijavu o razvrstavanju i označavanju do 1. kolovoza 2013. godine.</w:t>
      </w:r>
    </w:p>
    <w:p w:rsidR="00550303" w:rsidRDefault="00550303">
      <w:pPr>
        <w:spacing w:before="12" w:after="0" w:line="240" w:lineRule="exact"/>
        <w:rPr>
          <w:sz w:val="24"/>
          <w:szCs w:val="24"/>
        </w:rPr>
      </w:pPr>
    </w:p>
    <w:p w:rsidR="00550303" w:rsidRDefault="005B5013">
      <w:pPr>
        <w:spacing w:after="0" w:line="242" w:lineRule="exact"/>
        <w:ind w:left="113" w:right="6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Uspostavljena je hrvatska nacionalna služba za pomoć</w:t>
      </w:r>
      <w:r w:rsidR="00FD4B07">
        <w:rPr>
          <w:rFonts w:ascii="Verdana" w:hAnsi="Verdana"/>
          <w:sz w:val="20"/>
        </w:rPr>
        <w:t xml:space="preserve"> („</w:t>
      </w:r>
      <w:proofErr w:type="spellStart"/>
      <w:r w:rsidR="00FD4B07">
        <w:rPr>
          <w:rFonts w:ascii="Verdana" w:hAnsi="Verdana"/>
          <w:sz w:val="20"/>
        </w:rPr>
        <w:t>helpdesk</w:t>
      </w:r>
      <w:proofErr w:type="spellEnd"/>
      <w:r w:rsidR="00FD4B07">
        <w:rPr>
          <w:rFonts w:ascii="Verdana" w:hAnsi="Verdana"/>
          <w:sz w:val="20"/>
        </w:rPr>
        <w:t>“ za REACH i CLP)</w:t>
      </w:r>
      <w:r>
        <w:rPr>
          <w:rFonts w:ascii="Verdana" w:hAnsi="Verdana"/>
          <w:sz w:val="20"/>
        </w:rPr>
        <w:t xml:space="preserve"> koja za tvrtke predstavlja prvo mjesto kontakta za pitanja kako ispuniti zahtjeve Uredbi REACH i CLP.</w:t>
      </w:r>
    </w:p>
    <w:p w:rsidR="00550303" w:rsidRDefault="00550303">
      <w:pPr>
        <w:spacing w:before="15" w:after="0" w:line="220" w:lineRule="exact"/>
      </w:pPr>
    </w:p>
    <w:p w:rsidR="00550303" w:rsidRDefault="005B5013">
      <w:pPr>
        <w:spacing w:after="0" w:line="240" w:lineRule="auto"/>
        <w:ind w:left="113" w:right="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Kako bi tvrtke bile svjesne svojih novih obveza u skladu sa zakonodavstvom EU koje se odnosi na kemikalije te razumjele svoja prava i odgovornosti, Europska je agencija za kemikalije prevela svoju internetsku stranicu i pripadajuće dokumente na hrvatski. Hrvatske tvrtke lako mogu pronaći navedene materijale putem hrvatske pristupne stranice. Stranica sadrži novosti i događaje koji su važni za hrvatske tvrtke, te popis važnih datuma, smjernica i alata koji su ključni za ispunjavanje zahtjeva zakonodavstva EU koje se odnosi na kemikalije. Stranica će se redovito ažurirati.</w:t>
      </w:r>
    </w:p>
    <w:p w:rsidR="00550303" w:rsidRDefault="00550303">
      <w:pPr>
        <w:spacing w:before="2" w:after="0" w:line="240" w:lineRule="exact"/>
        <w:rPr>
          <w:sz w:val="24"/>
          <w:szCs w:val="24"/>
        </w:rPr>
      </w:pPr>
    </w:p>
    <w:p w:rsidR="00550303" w:rsidRDefault="005B5013" w:rsidP="005B5013">
      <w:pPr>
        <w:spacing w:after="0" w:line="240" w:lineRule="auto"/>
        <w:ind w:left="113" w:right="6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Tvrtkama se preporuča i da se prijave za primanje vijesti od Europske agencije za kemikalije kako bi bile u toku s najnovijim događajima.</w:t>
      </w:r>
    </w:p>
    <w:p w:rsidR="00550303" w:rsidRDefault="00550303">
      <w:pPr>
        <w:spacing w:before="1" w:after="0" w:line="130" w:lineRule="exact"/>
        <w:rPr>
          <w:sz w:val="13"/>
          <w:szCs w:val="13"/>
        </w:rPr>
      </w:pPr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50303">
      <w:pPr>
        <w:spacing w:after="0" w:line="200" w:lineRule="exact"/>
        <w:rPr>
          <w:sz w:val="20"/>
          <w:szCs w:val="20"/>
        </w:rPr>
      </w:pPr>
    </w:p>
    <w:p w:rsidR="00550303" w:rsidRDefault="005B5013">
      <w:pPr>
        <w:spacing w:after="0" w:line="240" w:lineRule="auto"/>
        <w:ind w:left="113" w:right="6948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b/>
          <w:color w:val="0046AC"/>
          <w:sz w:val="26"/>
        </w:rPr>
        <w:t>Dodatne informacije</w:t>
      </w:r>
    </w:p>
    <w:p w:rsidR="00550303" w:rsidRDefault="00550303">
      <w:pPr>
        <w:spacing w:before="4" w:after="0" w:line="240" w:lineRule="exact"/>
        <w:rPr>
          <w:sz w:val="24"/>
          <w:szCs w:val="24"/>
        </w:rPr>
      </w:pPr>
    </w:p>
    <w:p w:rsidR="00550303" w:rsidRDefault="005B5013" w:rsidP="005B5013">
      <w:pPr>
        <w:spacing w:after="0" w:line="240" w:lineRule="auto"/>
        <w:ind w:left="57" w:right="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color w:val="002454"/>
          <w:sz w:val="20"/>
        </w:rPr>
        <w:t>Kontaktni podaci za nacionalne službe za pomoć:</w:t>
      </w:r>
    </w:p>
    <w:p w:rsidR="00550303" w:rsidRDefault="00C40BD4" w:rsidP="005B5013">
      <w:pPr>
        <w:spacing w:after="0" w:line="242" w:lineRule="exact"/>
        <w:ind w:left="57" w:right="57"/>
        <w:jc w:val="both"/>
        <w:rPr>
          <w:rFonts w:ascii="Verdana" w:eastAsia="Verdana" w:hAnsi="Verdana" w:cs="Verdana"/>
          <w:sz w:val="20"/>
          <w:szCs w:val="20"/>
        </w:rPr>
      </w:pPr>
      <w:hyperlink r:id="rId6">
        <w:r w:rsidR="005B5013">
          <w:rPr>
            <w:rFonts w:ascii="Verdana" w:hAnsi="Verdana"/>
            <w:color w:val="008AC7"/>
            <w:position w:val="-1"/>
            <w:sz w:val="20"/>
          </w:rPr>
          <w:t>http://echa.europa.eu/support/helpdesks/national-helpdesks</w:t>
        </w:r>
      </w:hyperlink>
    </w:p>
    <w:p w:rsidR="00550303" w:rsidRDefault="00550303" w:rsidP="005B5013">
      <w:pPr>
        <w:spacing w:before="4" w:after="0" w:line="240" w:lineRule="exact"/>
        <w:ind w:left="57" w:right="57"/>
        <w:rPr>
          <w:sz w:val="24"/>
          <w:szCs w:val="24"/>
        </w:rPr>
      </w:pPr>
    </w:p>
    <w:p w:rsidR="00550303" w:rsidRDefault="005B5013" w:rsidP="005B5013">
      <w:pPr>
        <w:spacing w:after="0" w:line="240" w:lineRule="auto"/>
        <w:ind w:left="57" w:right="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color w:val="002454"/>
          <w:sz w:val="20"/>
        </w:rPr>
        <w:t>Hrvatska pristupna stranica na internetskoj stranici Europske agencije za kemikalije:</w:t>
      </w:r>
    </w:p>
    <w:p w:rsidR="00550303" w:rsidRDefault="00C40BD4" w:rsidP="005B5013">
      <w:pPr>
        <w:spacing w:after="0" w:line="242" w:lineRule="exact"/>
        <w:ind w:left="57" w:right="57"/>
        <w:jc w:val="both"/>
        <w:rPr>
          <w:rFonts w:ascii="Verdana" w:eastAsia="Verdana" w:hAnsi="Verdana" w:cs="Verdana"/>
          <w:sz w:val="20"/>
          <w:szCs w:val="20"/>
        </w:rPr>
      </w:pPr>
      <w:hyperlink r:id="rId7">
        <w:r w:rsidR="005B5013">
          <w:rPr>
            <w:rFonts w:ascii="Verdana" w:hAnsi="Verdana"/>
            <w:color w:val="008AC7"/>
            <w:position w:val="-1"/>
            <w:sz w:val="20"/>
          </w:rPr>
          <w:t>http://echa.europa.eu/croatia</w:t>
        </w:r>
      </w:hyperlink>
    </w:p>
    <w:p w:rsidR="00550303" w:rsidRDefault="00550303" w:rsidP="005B5013">
      <w:pPr>
        <w:spacing w:before="4" w:after="0" w:line="240" w:lineRule="exact"/>
        <w:ind w:left="57" w:right="57"/>
        <w:rPr>
          <w:sz w:val="24"/>
          <w:szCs w:val="24"/>
        </w:rPr>
      </w:pPr>
    </w:p>
    <w:p w:rsidR="00550303" w:rsidRDefault="005B5013" w:rsidP="005B5013">
      <w:pPr>
        <w:spacing w:after="0" w:line="240" w:lineRule="auto"/>
        <w:ind w:left="57" w:right="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color w:val="002454"/>
          <w:sz w:val="20"/>
        </w:rPr>
        <w:t>Prijava za primanje vijesti Europske agencije za kemikalije:</w:t>
      </w:r>
    </w:p>
    <w:p w:rsidR="00550303" w:rsidRDefault="00C40BD4" w:rsidP="005B5013">
      <w:pPr>
        <w:spacing w:after="0" w:line="243" w:lineRule="exact"/>
        <w:ind w:left="57" w:right="57"/>
        <w:jc w:val="both"/>
        <w:rPr>
          <w:rFonts w:ascii="Verdana" w:eastAsia="Verdana" w:hAnsi="Verdana" w:cs="Verdana"/>
          <w:sz w:val="20"/>
          <w:szCs w:val="20"/>
        </w:rPr>
      </w:pPr>
      <w:hyperlink r:id="rId8">
        <w:r w:rsidR="005B5013">
          <w:rPr>
            <w:rFonts w:ascii="Verdana" w:hAnsi="Verdana"/>
            <w:color w:val="008AC7"/>
            <w:position w:val="-1"/>
            <w:sz w:val="20"/>
          </w:rPr>
          <w:t>http://echa.europa.eu/web/guest/subscribe</w:t>
        </w:r>
      </w:hyperlink>
    </w:p>
    <w:sectPr w:rsidR="00550303" w:rsidSect="002D5517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3"/>
    <w:rsid w:val="002D5517"/>
    <w:rsid w:val="00550303"/>
    <w:rsid w:val="005B5013"/>
    <w:rsid w:val="00783CED"/>
    <w:rsid w:val="008E248B"/>
    <w:rsid w:val="00C40BD4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web/guest/subscri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ha.europa.eu/croat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ha.europa.eu/support/helpdesks/national-helpdesk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pr_template_disclaimer</vt:lpstr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pr_template_disclaimer</dc:title>
  <dc:creator>Translation Centre</dc:creator>
  <cp:lastModifiedBy>Dobrin Rems Vesna</cp:lastModifiedBy>
  <cp:revision>3</cp:revision>
  <dcterms:created xsi:type="dcterms:W3CDTF">2013-06-21T12:49:00Z</dcterms:created>
  <dcterms:modified xsi:type="dcterms:W3CDTF">2013-06-21T12:56:00Z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2013-06-04T00:00:00Z</vt:filetime>
  </property>
</Properties>
</file>