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22D26" w14:textId="2291F140" w:rsidR="002827F0" w:rsidRPr="00A80048" w:rsidRDefault="00417E39" w:rsidP="00A80048">
      <w:pPr>
        <w:pStyle w:val="Naslov"/>
        <w:jc w:val="center"/>
        <w:rPr>
          <w:b/>
          <w:sz w:val="44"/>
          <w:szCs w:val="44"/>
        </w:rPr>
      </w:pPr>
      <w:bookmarkStart w:id="0" w:name="_GoBack"/>
      <w:bookmarkEnd w:id="0"/>
      <w:r w:rsidRPr="00A80048">
        <w:rPr>
          <w:rStyle w:val="Zadanifontodlomka1"/>
          <w:b/>
          <w:sz w:val="44"/>
          <w:szCs w:val="44"/>
        </w:rPr>
        <w:t xml:space="preserve">NACRT </w:t>
      </w:r>
      <w:r w:rsidR="00E112A7" w:rsidRPr="00A80048">
        <w:rPr>
          <w:rStyle w:val="Zadanifontodlomka1"/>
          <w:b/>
          <w:sz w:val="44"/>
          <w:szCs w:val="44"/>
        </w:rPr>
        <w:t>PRIJEDLOG</w:t>
      </w:r>
      <w:r w:rsidRPr="00A80048">
        <w:rPr>
          <w:rStyle w:val="Zadanifontodlomka1"/>
          <w:b/>
          <w:sz w:val="44"/>
          <w:szCs w:val="44"/>
        </w:rPr>
        <w:t>A</w:t>
      </w:r>
      <w:r w:rsidR="00E112A7" w:rsidRPr="00A80048">
        <w:rPr>
          <w:rStyle w:val="Zadanifontodlomka1"/>
          <w:b/>
          <w:sz w:val="44"/>
          <w:szCs w:val="44"/>
        </w:rPr>
        <w:t xml:space="preserve"> ZAKONA O </w:t>
      </w:r>
      <w:r w:rsidR="0085054C" w:rsidRPr="00A80048">
        <w:rPr>
          <w:rStyle w:val="Zadanifontodlomka1"/>
          <w:b/>
          <w:sz w:val="44"/>
          <w:szCs w:val="44"/>
        </w:rPr>
        <w:t>DOPUNI</w:t>
      </w:r>
      <w:r w:rsidR="00E112A7" w:rsidRPr="00A80048">
        <w:rPr>
          <w:rStyle w:val="Zadanifontodlomka1"/>
          <w:b/>
          <w:sz w:val="44"/>
          <w:szCs w:val="44"/>
        </w:rPr>
        <w:t xml:space="preserve"> ZAKONA O</w:t>
      </w:r>
    </w:p>
    <w:p w14:paraId="68AACCF7" w14:textId="6738F9CD" w:rsidR="002827F0" w:rsidRPr="00A80048" w:rsidRDefault="0085054C" w:rsidP="00A80048">
      <w:pPr>
        <w:pStyle w:val="Naslov"/>
        <w:jc w:val="center"/>
        <w:rPr>
          <w:b/>
          <w:sz w:val="44"/>
          <w:szCs w:val="44"/>
        </w:rPr>
      </w:pPr>
      <w:r w:rsidRPr="00A80048">
        <w:rPr>
          <w:rStyle w:val="Zadanifontodlomka1"/>
          <w:b/>
          <w:sz w:val="44"/>
          <w:szCs w:val="44"/>
        </w:rPr>
        <w:t>ZDRAVSTVENOJ ZAŠTITI</w:t>
      </w:r>
      <w:r w:rsidR="008317EF" w:rsidRPr="00A80048">
        <w:rPr>
          <w:rStyle w:val="Zadanifontodlomka1"/>
          <w:b/>
          <w:sz w:val="44"/>
          <w:szCs w:val="44"/>
        </w:rPr>
        <w:t>, S KONAČNIM PRIJEDLOGOM ZAKONA</w:t>
      </w:r>
    </w:p>
    <w:p w14:paraId="60003970" w14:textId="77777777" w:rsidR="002827F0" w:rsidRPr="008E3678" w:rsidRDefault="002827F0" w:rsidP="007E52D2">
      <w:pPr>
        <w:spacing w:after="0"/>
        <w:jc w:val="left"/>
        <w:textAlignment w:val="auto"/>
        <w:rPr>
          <w:rFonts w:eastAsia="Times New Roman"/>
          <w:b/>
          <w:kern w:val="3"/>
          <w:szCs w:val="24"/>
          <w:lang w:eastAsia="hr-HR"/>
        </w:rPr>
      </w:pPr>
    </w:p>
    <w:p w14:paraId="6E888CD0" w14:textId="77777777" w:rsidR="002827F0" w:rsidRPr="008E3678" w:rsidRDefault="00E112A7" w:rsidP="00B047DD">
      <w:pPr>
        <w:pStyle w:val="Naslov1"/>
      </w:pPr>
      <w:r w:rsidRPr="008E3678">
        <w:rPr>
          <w:rStyle w:val="Zadanifontodlomka1"/>
          <w:rFonts w:eastAsia="Times New Roman"/>
          <w:b/>
          <w:kern w:val="3"/>
          <w:szCs w:val="24"/>
          <w:lang w:eastAsia="hr-HR"/>
        </w:rPr>
        <w:t xml:space="preserve">I. </w:t>
      </w:r>
      <w:r w:rsidRPr="008E3678">
        <w:rPr>
          <w:rStyle w:val="Zadanifontodlomka1"/>
          <w:rFonts w:eastAsia="Times New Roman"/>
          <w:b/>
          <w:kern w:val="3"/>
          <w:szCs w:val="24"/>
          <w:lang w:eastAsia="hr-HR"/>
        </w:rPr>
        <w:tab/>
        <w:t xml:space="preserve">USTAVNA OSNOVA ZA DONOŠENJE ZAKONA </w:t>
      </w:r>
    </w:p>
    <w:p w14:paraId="078EFA22" w14:textId="77777777" w:rsidR="002827F0" w:rsidRPr="008E3678" w:rsidRDefault="002827F0" w:rsidP="007E52D2">
      <w:pPr>
        <w:spacing w:after="0"/>
        <w:textAlignment w:val="auto"/>
        <w:rPr>
          <w:rFonts w:eastAsia="Times New Roman"/>
          <w:szCs w:val="24"/>
          <w:lang w:eastAsia="hr-HR"/>
        </w:rPr>
      </w:pPr>
    </w:p>
    <w:p w14:paraId="131E937E" w14:textId="023C5710" w:rsidR="002827F0" w:rsidRPr="008E3678" w:rsidRDefault="00E112A7" w:rsidP="007E52D2">
      <w:pPr>
        <w:spacing w:after="0"/>
        <w:ind w:firstLine="708"/>
        <w:textAlignment w:val="auto"/>
        <w:rPr>
          <w:rFonts w:eastAsia="Times New Roman"/>
          <w:szCs w:val="24"/>
          <w:lang w:eastAsia="hr-HR"/>
        </w:rPr>
      </w:pPr>
      <w:r w:rsidRPr="008E3678">
        <w:rPr>
          <w:rFonts w:eastAsia="Times New Roman"/>
          <w:szCs w:val="24"/>
          <w:lang w:eastAsia="hr-HR"/>
        </w:rPr>
        <w:t>Ustavna osnova za donošenje ovoga zakona sadržana je u članku 2. stavku 4. podstavku 1. Ustava Republike Hrvatske (</w:t>
      </w:r>
      <w:r w:rsidR="00390355" w:rsidRPr="008E3678">
        <w:rPr>
          <w:rFonts w:eastAsia="Times New Roman"/>
          <w:szCs w:val="24"/>
          <w:lang w:eastAsia="hr-HR"/>
        </w:rPr>
        <w:t>„</w:t>
      </w:r>
      <w:r w:rsidRPr="008E3678">
        <w:rPr>
          <w:rFonts w:eastAsia="Times New Roman"/>
          <w:szCs w:val="24"/>
          <w:lang w:eastAsia="hr-HR"/>
        </w:rPr>
        <w:t>Narodne novine</w:t>
      </w:r>
      <w:r w:rsidR="00390355" w:rsidRPr="008E3678">
        <w:rPr>
          <w:rFonts w:eastAsia="Times New Roman"/>
          <w:szCs w:val="24"/>
          <w:lang w:eastAsia="hr-HR"/>
        </w:rPr>
        <w:t>“</w:t>
      </w:r>
      <w:r w:rsidRPr="008E3678">
        <w:rPr>
          <w:rFonts w:eastAsia="Times New Roman"/>
          <w:szCs w:val="24"/>
          <w:lang w:eastAsia="hr-HR"/>
        </w:rPr>
        <w:t>, br. 85/10</w:t>
      </w:r>
      <w:r w:rsidR="00390355" w:rsidRPr="008E3678">
        <w:rPr>
          <w:rFonts w:eastAsia="Times New Roman"/>
          <w:szCs w:val="24"/>
          <w:lang w:eastAsia="hr-HR"/>
        </w:rPr>
        <w:t>.</w:t>
      </w:r>
      <w:r w:rsidRPr="008E3678">
        <w:rPr>
          <w:rFonts w:eastAsia="Times New Roman"/>
          <w:szCs w:val="24"/>
          <w:lang w:eastAsia="hr-HR"/>
        </w:rPr>
        <w:t xml:space="preserve"> - pročišćeni tekst i 5/14</w:t>
      </w:r>
      <w:r w:rsidR="00390355" w:rsidRPr="008E3678">
        <w:rPr>
          <w:rFonts w:eastAsia="Times New Roman"/>
          <w:szCs w:val="24"/>
          <w:lang w:eastAsia="hr-HR"/>
        </w:rPr>
        <w:t>.</w:t>
      </w:r>
      <w:r w:rsidRPr="008E3678">
        <w:rPr>
          <w:rFonts w:eastAsia="Times New Roman"/>
          <w:szCs w:val="24"/>
          <w:lang w:eastAsia="hr-HR"/>
        </w:rPr>
        <w:t xml:space="preserve"> - Odluka Ustavnog suda Republike Hrvatske). </w:t>
      </w:r>
    </w:p>
    <w:p w14:paraId="669AE76A" w14:textId="77777777" w:rsidR="002827F0" w:rsidRPr="008E3678" w:rsidRDefault="002827F0" w:rsidP="007E52D2">
      <w:pPr>
        <w:spacing w:after="0"/>
        <w:textAlignment w:val="auto"/>
        <w:rPr>
          <w:rFonts w:eastAsia="Times New Roman"/>
          <w:b/>
          <w:kern w:val="3"/>
          <w:szCs w:val="24"/>
          <w:lang w:eastAsia="hr-HR"/>
        </w:rPr>
      </w:pPr>
    </w:p>
    <w:p w14:paraId="5FACB4C2" w14:textId="77777777" w:rsidR="002827F0" w:rsidRPr="00B047DD" w:rsidRDefault="00E112A7" w:rsidP="00B047DD">
      <w:pPr>
        <w:pStyle w:val="Naslov1"/>
        <w:rPr>
          <w:rFonts w:eastAsia="Times New Roman"/>
          <w:b/>
          <w:lang w:eastAsia="hr-HR"/>
        </w:rPr>
      </w:pPr>
      <w:r w:rsidRPr="00B047DD">
        <w:rPr>
          <w:rFonts w:eastAsia="Times New Roman"/>
          <w:b/>
          <w:lang w:eastAsia="hr-HR"/>
        </w:rPr>
        <w:t xml:space="preserve">II. </w:t>
      </w:r>
      <w:r w:rsidRPr="00B047DD">
        <w:rPr>
          <w:rFonts w:eastAsia="Times New Roman"/>
          <w:b/>
          <w:lang w:eastAsia="hr-HR"/>
        </w:rPr>
        <w:tab/>
        <w:t>OCJENA STANJA I OSNOVNA PITANJA KOJA SE TREBAJU UREDITI ZAKONOM TE POSLJEDICE KOJE ĆE DONOŠENJEM ZAKONA PROISTEĆI</w:t>
      </w:r>
    </w:p>
    <w:p w14:paraId="7F9F5BDA" w14:textId="77777777" w:rsidR="002827F0" w:rsidRPr="008E3678" w:rsidRDefault="002827F0" w:rsidP="007E52D2">
      <w:pPr>
        <w:spacing w:after="0"/>
        <w:textAlignment w:val="auto"/>
        <w:rPr>
          <w:rFonts w:eastAsia="Times New Roman"/>
          <w:kern w:val="3"/>
          <w:szCs w:val="24"/>
          <w:lang w:eastAsia="hr-HR"/>
        </w:rPr>
      </w:pPr>
    </w:p>
    <w:p w14:paraId="7D875EDF" w14:textId="77777777" w:rsidR="006F71DB" w:rsidRDefault="00D67C74" w:rsidP="00D67C74">
      <w:pPr>
        <w:spacing w:after="0"/>
        <w:ind w:firstLine="705"/>
        <w:textAlignment w:val="auto"/>
        <w:rPr>
          <w:rFonts w:eastAsia="Times New Roman"/>
          <w:kern w:val="3"/>
          <w:szCs w:val="24"/>
          <w:lang w:eastAsia="hr-HR"/>
        </w:rPr>
      </w:pPr>
      <w:r w:rsidRPr="00D67C74">
        <w:rPr>
          <w:rFonts w:eastAsia="Times New Roman"/>
          <w:kern w:val="3"/>
          <w:szCs w:val="24"/>
          <w:lang w:eastAsia="hr-HR"/>
        </w:rPr>
        <w:t>Zakon</w:t>
      </w:r>
      <w:r w:rsidR="006F71DB">
        <w:rPr>
          <w:rFonts w:eastAsia="Times New Roman"/>
          <w:kern w:val="3"/>
          <w:szCs w:val="24"/>
          <w:lang w:eastAsia="hr-HR"/>
        </w:rPr>
        <w:t>om</w:t>
      </w:r>
      <w:r w:rsidRPr="00D67C74">
        <w:rPr>
          <w:rFonts w:eastAsia="Times New Roman"/>
          <w:kern w:val="3"/>
          <w:szCs w:val="24"/>
          <w:lang w:eastAsia="hr-HR"/>
        </w:rPr>
        <w:t xml:space="preserve"> o reprezentativnosti udruga poslodavaca i sindikata (“Narodne novine”, br. 93/14 i 26/15) uređeno je da u postupku </w:t>
      </w:r>
      <w:r w:rsidR="006F71DB">
        <w:rPr>
          <w:rFonts w:eastAsia="Times New Roman"/>
          <w:kern w:val="3"/>
          <w:szCs w:val="24"/>
          <w:lang w:eastAsia="hr-HR"/>
        </w:rPr>
        <w:t xml:space="preserve">utvrđivanja </w:t>
      </w:r>
      <w:r w:rsidRPr="00D67C74">
        <w:rPr>
          <w:rFonts w:eastAsia="Times New Roman"/>
          <w:kern w:val="3"/>
          <w:szCs w:val="24"/>
          <w:lang w:eastAsia="hr-HR"/>
        </w:rPr>
        <w:t xml:space="preserve">reprezentativnosti sindikata reprezentativnim sindikatom smatra se sindikat koji na razini za koju se utvrđuje reprezentativnost ima najmanje dvadeset posto radnika članova od ukupnog broja sindikalno organiziranih radnika zaposlenih na razini na kojoj se utvrđuje reprezentativnost. </w:t>
      </w:r>
    </w:p>
    <w:p w14:paraId="0343A970" w14:textId="36AB87EB" w:rsidR="00D67C74" w:rsidRDefault="006F71DB" w:rsidP="00D67C74">
      <w:pPr>
        <w:spacing w:after="0"/>
        <w:ind w:firstLine="705"/>
        <w:textAlignment w:val="auto"/>
        <w:rPr>
          <w:rFonts w:eastAsia="Times New Roman"/>
          <w:kern w:val="3"/>
          <w:szCs w:val="24"/>
          <w:lang w:eastAsia="hr-HR"/>
        </w:rPr>
      </w:pPr>
      <w:r>
        <w:rPr>
          <w:rFonts w:eastAsia="Times New Roman"/>
          <w:kern w:val="3"/>
          <w:szCs w:val="24"/>
          <w:lang w:eastAsia="hr-HR"/>
        </w:rPr>
        <w:t>S</w:t>
      </w:r>
      <w:r w:rsidR="00D67C74" w:rsidRPr="00D67C74">
        <w:rPr>
          <w:rFonts w:eastAsia="Times New Roman"/>
          <w:kern w:val="3"/>
          <w:szCs w:val="24"/>
          <w:lang w:eastAsia="hr-HR"/>
        </w:rPr>
        <w:t>indikalno organizirani liječnici nisu u mogućnosti ostvariti reprezentativnost za sudjelovanje u pregovorima za kolektivni ugovor u području zdravstvene djelatnosti koju izravno obavljaju</w:t>
      </w:r>
      <w:r>
        <w:rPr>
          <w:rFonts w:eastAsia="Times New Roman"/>
          <w:kern w:val="3"/>
          <w:szCs w:val="24"/>
          <w:lang w:eastAsia="hr-HR"/>
        </w:rPr>
        <w:t xml:space="preserve"> jer ne mogu ispuniti uvjete reprezentativnosti sukladno navedenom Zakonu</w:t>
      </w:r>
      <w:r w:rsidR="00D67C74" w:rsidRPr="00D67C74">
        <w:rPr>
          <w:rFonts w:eastAsia="Times New Roman"/>
          <w:kern w:val="3"/>
          <w:szCs w:val="24"/>
          <w:lang w:eastAsia="hr-HR"/>
        </w:rPr>
        <w:t xml:space="preserve">. </w:t>
      </w:r>
    </w:p>
    <w:p w14:paraId="05A9BF39" w14:textId="77777777" w:rsidR="00407548" w:rsidRPr="00D67C74" w:rsidRDefault="00407548" w:rsidP="00D67C74">
      <w:pPr>
        <w:spacing w:after="0"/>
        <w:ind w:firstLine="705"/>
        <w:textAlignment w:val="auto"/>
        <w:rPr>
          <w:rFonts w:eastAsia="Times New Roman"/>
          <w:kern w:val="3"/>
          <w:szCs w:val="24"/>
          <w:lang w:eastAsia="hr-HR"/>
        </w:rPr>
      </w:pPr>
    </w:p>
    <w:p w14:paraId="55C7E9EE" w14:textId="30EC6F31" w:rsidR="00D67C74" w:rsidRDefault="00D67C74" w:rsidP="00D67C74">
      <w:pPr>
        <w:spacing w:after="0"/>
        <w:ind w:firstLine="705"/>
        <w:textAlignment w:val="auto"/>
        <w:rPr>
          <w:rFonts w:eastAsia="Times New Roman"/>
          <w:kern w:val="3"/>
          <w:szCs w:val="24"/>
          <w:lang w:eastAsia="hr-HR"/>
        </w:rPr>
      </w:pPr>
      <w:r w:rsidRPr="00D67C74">
        <w:rPr>
          <w:rFonts w:eastAsia="Times New Roman"/>
          <w:kern w:val="3"/>
          <w:szCs w:val="24"/>
          <w:lang w:eastAsia="hr-HR"/>
        </w:rPr>
        <w:t xml:space="preserve">Budući da Kolektivni ugovor za djelatnost zdravstva i zdravstvenog osiguranja („Narodne novine“, br. 29/18, 35/19, 78/19, 92/19 i 56/20) vrijedi do 31. prosinca 2022. godine, a sukladno članku 20. pregovori za novi </w:t>
      </w:r>
      <w:r w:rsidR="006F71DB">
        <w:rPr>
          <w:rFonts w:eastAsia="Times New Roman"/>
          <w:kern w:val="3"/>
          <w:szCs w:val="24"/>
          <w:lang w:eastAsia="hr-HR"/>
        </w:rPr>
        <w:t>k</w:t>
      </w:r>
      <w:r w:rsidRPr="00D67C74">
        <w:rPr>
          <w:rFonts w:eastAsia="Times New Roman"/>
          <w:kern w:val="3"/>
          <w:szCs w:val="24"/>
          <w:lang w:eastAsia="hr-HR"/>
        </w:rPr>
        <w:t xml:space="preserve">olektivni ugovor moraju započeti 60 dana prije isteka važećeg Kolektivnog ugovora nužno je donošenje </w:t>
      </w:r>
      <w:r w:rsidR="00BB6131">
        <w:rPr>
          <w:rFonts w:eastAsia="Times New Roman"/>
          <w:kern w:val="3"/>
          <w:szCs w:val="24"/>
          <w:lang w:eastAsia="hr-HR"/>
        </w:rPr>
        <w:t xml:space="preserve">ovoga zakona po hitnom postupku </w:t>
      </w:r>
      <w:r w:rsidRPr="00D67C74">
        <w:rPr>
          <w:rFonts w:eastAsia="Times New Roman"/>
          <w:kern w:val="3"/>
          <w:szCs w:val="24"/>
          <w:lang w:eastAsia="hr-HR"/>
        </w:rPr>
        <w:t>kako bi se osiguralo da liječnici, kao temeljni i mjerodavni nositelj</w:t>
      </w:r>
      <w:r w:rsidR="00BB6131">
        <w:rPr>
          <w:rFonts w:eastAsia="Times New Roman"/>
          <w:kern w:val="3"/>
          <w:szCs w:val="24"/>
          <w:lang w:eastAsia="hr-HR"/>
        </w:rPr>
        <w:t xml:space="preserve"> zdravstvene djelatnosti, </w:t>
      </w:r>
      <w:r w:rsidRPr="00D67C74">
        <w:rPr>
          <w:rFonts w:eastAsia="Times New Roman"/>
          <w:kern w:val="3"/>
          <w:szCs w:val="24"/>
          <w:lang w:eastAsia="hr-HR"/>
        </w:rPr>
        <w:t xml:space="preserve">ostvare reprezentativnost za sudjelovanje u pregovorima </w:t>
      </w:r>
      <w:r w:rsidR="006F71DB">
        <w:rPr>
          <w:rFonts w:eastAsia="Times New Roman"/>
          <w:kern w:val="3"/>
          <w:szCs w:val="24"/>
          <w:lang w:eastAsia="hr-HR"/>
        </w:rPr>
        <w:t>za</w:t>
      </w:r>
      <w:r w:rsidRPr="00D67C74">
        <w:rPr>
          <w:rFonts w:eastAsia="Times New Roman"/>
          <w:kern w:val="3"/>
          <w:szCs w:val="24"/>
          <w:lang w:eastAsia="hr-HR"/>
        </w:rPr>
        <w:t xml:space="preserve"> novi Kolektivni ugovor za djelatnost zdravstva i zdravstvenog osiguranja.  </w:t>
      </w:r>
    </w:p>
    <w:p w14:paraId="3F1E84E1" w14:textId="77777777" w:rsidR="00407548" w:rsidRPr="00D67C74" w:rsidRDefault="00407548" w:rsidP="00D67C74">
      <w:pPr>
        <w:spacing w:after="0"/>
        <w:ind w:firstLine="705"/>
        <w:textAlignment w:val="auto"/>
        <w:rPr>
          <w:rFonts w:eastAsia="Times New Roman"/>
          <w:kern w:val="3"/>
          <w:szCs w:val="24"/>
          <w:lang w:eastAsia="hr-HR"/>
        </w:rPr>
      </w:pPr>
    </w:p>
    <w:p w14:paraId="50301873" w14:textId="77777777" w:rsidR="002827F0" w:rsidRPr="008E3678" w:rsidRDefault="00E112A7" w:rsidP="00B047DD">
      <w:pPr>
        <w:pStyle w:val="Naslov1"/>
      </w:pPr>
      <w:r w:rsidRPr="008E3678">
        <w:rPr>
          <w:rStyle w:val="Zadanifontodlomka1"/>
          <w:rFonts w:eastAsia="Times New Roman"/>
          <w:b/>
          <w:kern w:val="3"/>
          <w:szCs w:val="24"/>
          <w:lang w:eastAsia="hr-HR"/>
        </w:rPr>
        <w:t xml:space="preserve">III. </w:t>
      </w:r>
      <w:r w:rsidRPr="008E3678">
        <w:rPr>
          <w:rStyle w:val="Zadanifontodlomka1"/>
          <w:rFonts w:eastAsia="Times New Roman"/>
          <w:b/>
          <w:kern w:val="3"/>
          <w:szCs w:val="24"/>
          <w:lang w:eastAsia="hr-HR"/>
        </w:rPr>
        <w:tab/>
        <w:t>OCJENA SREDSTAVA POTREBNIH ZA PROVOĐENJE</w:t>
      </w:r>
      <w:r w:rsidRPr="008E3678">
        <w:rPr>
          <w:rStyle w:val="Zadanifontodlomka1"/>
          <w:rFonts w:eastAsia="Times New Roman"/>
          <w:kern w:val="3"/>
          <w:szCs w:val="24"/>
          <w:lang w:eastAsia="hr-HR"/>
        </w:rPr>
        <w:t xml:space="preserve"> </w:t>
      </w:r>
      <w:r w:rsidRPr="008E3678">
        <w:rPr>
          <w:rStyle w:val="Zadanifontodlomka1"/>
          <w:rFonts w:eastAsia="Times New Roman"/>
          <w:b/>
          <w:kern w:val="3"/>
          <w:szCs w:val="24"/>
          <w:lang w:eastAsia="hr-HR"/>
        </w:rPr>
        <w:t xml:space="preserve">ZAKONA </w:t>
      </w:r>
    </w:p>
    <w:p w14:paraId="6026DC73" w14:textId="77777777" w:rsidR="002827F0" w:rsidRPr="008E3678" w:rsidRDefault="002827F0" w:rsidP="007E52D2">
      <w:pPr>
        <w:spacing w:after="0"/>
        <w:textAlignment w:val="auto"/>
        <w:rPr>
          <w:rFonts w:eastAsia="Times New Roman"/>
          <w:kern w:val="3"/>
          <w:szCs w:val="24"/>
          <w:lang w:eastAsia="hr-HR"/>
        </w:rPr>
      </w:pPr>
    </w:p>
    <w:p w14:paraId="4DE41E77" w14:textId="77777777" w:rsidR="002827F0" w:rsidRPr="008E3678" w:rsidRDefault="00E112A7" w:rsidP="007E52D2">
      <w:pPr>
        <w:spacing w:after="0"/>
        <w:ind w:firstLine="708"/>
        <w:textAlignment w:val="auto"/>
        <w:rPr>
          <w:rFonts w:eastAsia="Times New Roman"/>
          <w:kern w:val="3"/>
          <w:szCs w:val="24"/>
          <w:lang w:eastAsia="hr-HR"/>
        </w:rPr>
      </w:pPr>
      <w:r w:rsidRPr="008E3678">
        <w:rPr>
          <w:rFonts w:eastAsia="Times New Roman"/>
          <w:kern w:val="3"/>
          <w:szCs w:val="24"/>
          <w:lang w:eastAsia="hr-HR"/>
        </w:rPr>
        <w:t>Za provedbu ovoga zakona nije potrebno osigurati dodatna financijska sredstva u državnom proračunu Republike Hrvatske.</w:t>
      </w:r>
    </w:p>
    <w:p w14:paraId="43718A48" w14:textId="77777777" w:rsidR="002827F0" w:rsidRPr="008E3678" w:rsidRDefault="002827F0" w:rsidP="007E52D2">
      <w:pPr>
        <w:tabs>
          <w:tab w:val="left" w:pos="-720"/>
        </w:tabs>
        <w:spacing w:after="0"/>
        <w:jc w:val="left"/>
        <w:textAlignment w:val="auto"/>
        <w:rPr>
          <w:rFonts w:eastAsia="Times New Roman"/>
          <w:b/>
          <w:bCs/>
          <w:szCs w:val="24"/>
          <w:lang w:eastAsia="hr-HR"/>
        </w:rPr>
      </w:pPr>
    </w:p>
    <w:p w14:paraId="2FE351C1" w14:textId="77777777" w:rsidR="002827F0" w:rsidRPr="00B047DD" w:rsidRDefault="00E112A7" w:rsidP="00B047DD">
      <w:pPr>
        <w:pStyle w:val="Naslov1"/>
        <w:rPr>
          <w:rFonts w:eastAsia="Times New Roman"/>
          <w:b/>
          <w:lang w:eastAsia="hr-HR"/>
        </w:rPr>
      </w:pPr>
      <w:r w:rsidRPr="00B047DD">
        <w:rPr>
          <w:rFonts w:eastAsia="Times New Roman"/>
          <w:b/>
          <w:lang w:eastAsia="hr-HR"/>
        </w:rPr>
        <w:t xml:space="preserve">IV. </w:t>
      </w:r>
      <w:r w:rsidRPr="00B047DD">
        <w:rPr>
          <w:rFonts w:eastAsia="Times New Roman"/>
          <w:b/>
          <w:lang w:eastAsia="hr-HR"/>
        </w:rPr>
        <w:tab/>
        <w:t>PRIJEDLOG ZA DONOŠENJE ZAKONA PO HITNOM POSTUPKU</w:t>
      </w:r>
    </w:p>
    <w:p w14:paraId="3EC417D4" w14:textId="77777777" w:rsidR="002827F0" w:rsidRPr="008E3678" w:rsidRDefault="002827F0" w:rsidP="007E52D2">
      <w:pPr>
        <w:tabs>
          <w:tab w:val="left" w:pos="-720"/>
        </w:tabs>
        <w:spacing w:after="0"/>
        <w:jc w:val="left"/>
        <w:textAlignment w:val="auto"/>
        <w:rPr>
          <w:rFonts w:eastAsia="Times New Roman"/>
          <w:b/>
          <w:bCs/>
          <w:szCs w:val="24"/>
          <w:lang w:eastAsia="hr-HR"/>
        </w:rPr>
      </w:pPr>
    </w:p>
    <w:p w14:paraId="03D2FB22" w14:textId="17D3E452" w:rsidR="002827F0" w:rsidRDefault="00E112A7" w:rsidP="00BB6131">
      <w:pPr>
        <w:spacing w:after="0"/>
        <w:ind w:firstLine="709"/>
        <w:textAlignment w:val="auto"/>
        <w:rPr>
          <w:rFonts w:eastAsia="Times New Roman"/>
          <w:szCs w:val="24"/>
          <w:lang w:eastAsia="hr-HR"/>
        </w:rPr>
      </w:pPr>
      <w:r w:rsidRPr="008E3678">
        <w:rPr>
          <w:rFonts w:eastAsia="Times New Roman"/>
          <w:szCs w:val="24"/>
          <w:lang w:eastAsia="hr-HR"/>
        </w:rPr>
        <w:t>U skladu s člankom 204. Poslovnika Hrvatskoga sabora (</w:t>
      </w:r>
      <w:r w:rsidR="00634F24" w:rsidRPr="008E3678">
        <w:rPr>
          <w:rFonts w:eastAsia="Times New Roman"/>
          <w:szCs w:val="24"/>
          <w:lang w:eastAsia="hr-HR"/>
        </w:rPr>
        <w:t>„</w:t>
      </w:r>
      <w:r w:rsidRPr="008E3678">
        <w:rPr>
          <w:rFonts w:eastAsia="Times New Roman"/>
          <w:szCs w:val="24"/>
          <w:lang w:eastAsia="hr-HR"/>
        </w:rPr>
        <w:t>Narodne novine</w:t>
      </w:r>
      <w:r w:rsidR="00634F24" w:rsidRPr="008E3678">
        <w:rPr>
          <w:rFonts w:eastAsia="Times New Roman"/>
          <w:szCs w:val="24"/>
          <w:lang w:eastAsia="hr-HR"/>
        </w:rPr>
        <w:t>“</w:t>
      </w:r>
      <w:r w:rsidRPr="008E3678">
        <w:rPr>
          <w:rFonts w:eastAsia="Times New Roman"/>
          <w:szCs w:val="24"/>
          <w:lang w:eastAsia="hr-HR"/>
        </w:rPr>
        <w:t>, br. 81/13</w:t>
      </w:r>
      <w:r w:rsidR="00634F24" w:rsidRPr="008E3678">
        <w:rPr>
          <w:rFonts w:eastAsia="Times New Roman"/>
          <w:szCs w:val="24"/>
          <w:lang w:eastAsia="hr-HR"/>
        </w:rPr>
        <w:t>.</w:t>
      </w:r>
      <w:r w:rsidRPr="008E3678">
        <w:rPr>
          <w:rFonts w:eastAsia="Times New Roman"/>
          <w:szCs w:val="24"/>
          <w:lang w:eastAsia="hr-HR"/>
        </w:rPr>
        <w:t>, 113/16</w:t>
      </w:r>
      <w:r w:rsidR="00634F24" w:rsidRPr="008E3678">
        <w:rPr>
          <w:rFonts w:eastAsia="Times New Roman"/>
          <w:szCs w:val="24"/>
          <w:lang w:eastAsia="hr-HR"/>
        </w:rPr>
        <w:t>.</w:t>
      </w:r>
      <w:r w:rsidRPr="008E3678">
        <w:rPr>
          <w:rFonts w:eastAsia="Times New Roman"/>
          <w:szCs w:val="24"/>
          <w:lang w:eastAsia="hr-HR"/>
        </w:rPr>
        <w:t>, 69/17</w:t>
      </w:r>
      <w:r w:rsidR="00634F24" w:rsidRPr="008E3678">
        <w:rPr>
          <w:rFonts w:eastAsia="Times New Roman"/>
          <w:szCs w:val="24"/>
          <w:lang w:eastAsia="hr-HR"/>
        </w:rPr>
        <w:t>.</w:t>
      </w:r>
      <w:r w:rsidRPr="008E3678">
        <w:rPr>
          <w:rFonts w:eastAsia="Times New Roman"/>
          <w:szCs w:val="24"/>
          <w:lang w:eastAsia="hr-HR"/>
        </w:rPr>
        <w:t>, 29/18</w:t>
      </w:r>
      <w:r w:rsidR="00634F24" w:rsidRPr="008E3678">
        <w:rPr>
          <w:rFonts w:eastAsia="Times New Roman"/>
          <w:szCs w:val="24"/>
          <w:lang w:eastAsia="hr-HR"/>
        </w:rPr>
        <w:t>.</w:t>
      </w:r>
      <w:r w:rsidRPr="008E3678">
        <w:rPr>
          <w:rFonts w:eastAsia="Times New Roman"/>
          <w:szCs w:val="24"/>
          <w:lang w:eastAsia="hr-HR"/>
        </w:rPr>
        <w:t>, 53/20</w:t>
      </w:r>
      <w:r w:rsidR="00634F24" w:rsidRPr="008E3678">
        <w:rPr>
          <w:rFonts w:eastAsia="Times New Roman"/>
          <w:szCs w:val="24"/>
          <w:lang w:eastAsia="hr-HR"/>
        </w:rPr>
        <w:t>.</w:t>
      </w:r>
      <w:r w:rsidRPr="008E3678">
        <w:rPr>
          <w:rFonts w:eastAsia="Times New Roman"/>
          <w:szCs w:val="24"/>
          <w:lang w:eastAsia="hr-HR"/>
        </w:rPr>
        <w:t>, 119/20</w:t>
      </w:r>
      <w:r w:rsidR="00634F24" w:rsidRPr="008E3678">
        <w:rPr>
          <w:rFonts w:eastAsia="Times New Roman"/>
          <w:szCs w:val="24"/>
          <w:lang w:eastAsia="hr-HR"/>
        </w:rPr>
        <w:t>.</w:t>
      </w:r>
      <w:r w:rsidRPr="008E3678">
        <w:rPr>
          <w:rFonts w:eastAsia="Times New Roman"/>
          <w:szCs w:val="24"/>
          <w:lang w:eastAsia="hr-HR"/>
        </w:rPr>
        <w:t xml:space="preserve"> - Odluka Ustavnog suda Republike Hrvatske i 123/20</w:t>
      </w:r>
      <w:r w:rsidR="00634F24" w:rsidRPr="008E3678">
        <w:rPr>
          <w:rFonts w:eastAsia="Times New Roman"/>
          <w:szCs w:val="24"/>
          <w:lang w:eastAsia="hr-HR"/>
        </w:rPr>
        <w:t>.</w:t>
      </w:r>
      <w:r w:rsidRPr="008E3678">
        <w:rPr>
          <w:rFonts w:eastAsia="Times New Roman"/>
          <w:szCs w:val="24"/>
          <w:lang w:eastAsia="hr-HR"/>
        </w:rPr>
        <w:t>) predlaže se donošenje ovoga zakona po hitnom postupku radi osobito opravdanih razloga. Stupanje na snagu ovoga zakona što je prije moguće</w:t>
      </w:r>
      <w:r w:rsidR="00BB6131">
        <w:rPr>
          <w:rFonts w:eastAsia="Times New Roman"/>
          <w:szCs w:val="24"/>
          <w:lang w:eastAsia="hr-HR"/>
        </w:rPr>
        <w:t xml:space="preserve"> iznimno je važno u cilju osiguranja </w:t>
      </w:r>
      <w:r w:rsidR="00BB6131" w:rsidRPr="00BB6131">
        <w:rPr>
          <w:rFonts w:eastAsia="Times New Roman"/>
          <w:szCs w:val="24"/>
          <w:lang w:eastAsia="hr-HR"/>
        </w:rPr>
        <w:t xml:space="preserve">da liječnici, kao temeljni i mjerodavni nositelj zdravstvene djelatnosti, ostvare reprezentativnost </w:t>
      </w:r>
      <w:r w:rsidR="00BB6131" w:rsidRPr="00BB6131">
        <w:rPr>
          <w:rFonts w:eastAsia="Times New Roman"/>
          <w:szCs w:val="24"/>
          <w:lang w:eastAsia="hr-HR"/>
        </w:rPr>
        <w:lastRenderedPageBreak/>
        <w:t xml:space="preserve">za sudjelovanje u pregovorima </w:t>
      </w:r>
      <w:r w:rsidR="006F71DB">
        <w:rPr>
          <w:rFonts w:eastAsia="Times New Roman"/>
          <w:szCs w:val="24"/>
          <w:lang w:eastAsia="hr-HR"/>
        </w:rPr>
        <w:t>za</w:t>
      </w:r>
      <w:r w:rsidR="00BB6131" w:rsidRPr="00BB6131">
        <w:rPr>
          <w:rFonts w:eastAsia="Times New Roman"/>
          <w:szCs w:val="24"/>
          <w:lang w:eastAsia="hr-HR"/>
        </w:rPr>
        <w:t xml:space="preserve"> novi Kolektivni ugovor za djelatnost zdravstva i </w:t>
      </w:r>
      <w:r w:rsidR="00BB6131">
        <w:rPr>
          <w:rFonts w:eastAsia="Times New Roman"/>
          <w:szCs w:val="24"/>
          <w:lang w:eastAsia="hr-HR"/>
        </w:rPr>
        <w:t xml:space="preserve">zdravstvenog osiguranja. </w:t>
      </w:r>
      <w:r w:rsidRPr="008E3678">
        <w:rPr>
          <w:rFonts w:eastAsia="Times New Roman"/>
          <w:szCs w:val="24"/>
          <w:lang w:eastAsia="hr-HR"/>
        </w:rPr>
        <w:t>Slijedom toga, smatra se da su ostvareni uvjeti postojanja osobito opravdanih razloga</w:t>
      </w:r>
      <w:r w:rsidR="00276FB7" w:rsidRPr="008E3678">
        <w:rPr>
          <w:rFonts w:eastAsia="Times New Roman"/>
          <w:szCs w:val="24"/>
          <w:lang w:eastAsia="hr-HR"/>
        </w:rPr>
        <w:t xml:space="preserve"> </w:t>
      </w:r>
      <w:r w:rsidRPr="008E3678">
        <w:rPr>
          <w:rFonts w:eastAsia="Times New Roman"/>
          <w:szCs w:val="24"/>
          <w:lang w:eastAsia="hr-HR"/>
        </w:rPr>
        <w:t xml:space="preserve">te se predlaže stupanje na snagu ovoga zakona prvoga dana od dana objave u </w:t>
      </w:r>
      <w:r w:rsidR="00D051EC" w:rsidRPr="008E3678">
        <w:rPr>
          <w:rFonts w:eastAsia="Times New Roman"/>
          <w:szCs w:val="24"/>
          <w:lang w:eastAsia="hr-HR"/>
        </w:rPr>
        <w:t>„</w:t>
      </w:r>
      <w:r w:rsidRPr="008E3678">
        <w:rPr>
          <w:rFonts w:eastAsia="Times New Roman"/>
          <w:szCs w:val="24"/>
          <w:lang w:eastAsia="hr-HR"/>
        </w:rPr>
        <w:t>Narodnim novinama</w:t>
      </w:r>
      <w:r w:rsidR="00D051EC" w:rsidRPr="008E3678">
        <w:rPr>
          <w:rFonts w:eastAsia="Times New Roman"/>
          <w:szCs w:val="24"/>
          <w:lang w:eastAsia="hr-HR"/>
        </w:rPr>
        <w:t>“</w:t>
      </w:r>
      <w:r w:rsidRPr="008E3678">
        <w:rPr>
          <w:rFonts w:eastAsia="Times New Roman"/>
          <w:szCs w:val="24"/>
          <w:lang w:eastAsia="hr-HR"/>
        </w:rPr>
        <w:t>.</w:t>
      </w:r>
    </w:p>
    <w:p w14:paraId="36EAD28A" w14:textId="74E5BC48" w:rsidR="00D0700D" w:rsidRDefault="00D0700D" w:rsidP="00BB6131">
      <w:pPr>
        <w:spacing w:after="0"/>
        <w:ind w:firstLine="709"/>
        <w:textAlignment w:val="auto"/>
        <w:rPr>
          <w:rFonts w:eastAsia="Times New Roman"/>
          <w:szCs w:val="24"/>
          <w:lang w:eastAsia="hr-HR"/>
        </w:rPr>
      </w:pPr>
    </w:p>
    <w:p w14:paraId="2C7500D1" w14:textId="77777777" w:rsidR="00D0700D" w:rsidRPr="008E3678" w:rsidRDefault="00D0700D" w:rsidP="00BB6131">
      <w:pPr>
        <w:spacing w:after="0"/>
        <w:ind w:firstLine="709"/>
        <w:textAlignment w:val="auto"/>
        <w:rPr>
          <w:rFonts w:eastAsia="Times New Roman"/>
          <w:szCs w:val="24"/>
          <w:lang w:eastAsia="hr-HR"/>
        </w:rPr>
      </w:pPr>
    </w:p>
    <w:p w14:paraId="4FF8F608" w14:textId="77777777" w:rsidR="002827F0" w:rsidRPr="008E3678" w:rsidRDefault="002827F0" w:rsidP="007E52D2">
      <w:pPr>
        <w:spacing w:after="0"/>
        <w:rPr>
          <w:rFonts w:eastAsia="Times New Roman"/>
          <w:szCs w:val="24"/>
          <w:lang w:eastAsia="hr-HR"/>
        </w:rPr>
      </w:pPr>
    </w:p>
    <w:p w14:paraId="28118854" w14:textId="68B185C4" w:rsidR="001F5567" w:rsidRPr="008E3678" w:rsidRDefault="00E112A7" w:rsidP="007E52D2">
      <w:pPr>
        <w:spacing w:after="0"/>
        <w:jc w:val="center"/>
        <w:rPr>
          <w:b/>
          <w:szCs w:val="24"/>
        </w:rPr>
      </w:pPr>
      <w:r w:rsidRPr="008E3678">
        <w:rPr>
          <w:b/>
          <w:szCs w:val="24"/>
        </w:rPr>
        <w:t xml:space="preserve">KONAČNI PRIJEDLOG ZAKONA O </w:t>
      </w:r>
      <w:r w:rsidR="00495F14">
        <w:rPr>
          <w:b/>
          <w:szCs w:val="24"/>
        </w:rPr>
        <w:t>DOPUN</w:t>
      </w:r>
      <w:r w:rsidR="00503CF5">
        <w:rPr>
          <w:b/>
          <w:szCs w:val="24"/>
        </w:rPr>
        <w:t>I</w:t>
      </w:r>
    </w:p>
    <w:p w14:paraId="43A7B4C4" w14:textId="61669910" w:rsidR="002827F0" w:rsidRPr="008E3678" w:rsidRDefault="00E112A7" w:rsidP="007E52D2">
      <w:pPr>
        <w:spacing w:after="0"/>
        <w:jc w:val="center"/>
        <w:rPr>
          <w:b/>
          <w:szCs w:val="24"/>
        </w:rPr>
      </w:pPr>
      <w:r w:rsidRPr="008E3678">
        <w:rPr>
          <w:b/>
          <w:szCs w:val="24"/>
        </w:rPr>
        <w:t xml:space="preserve">ZAKONA O </w:t>
      </w:r>
      <w:r w:rsidR="00495F14">
        <w:rPr>
          <w:b/>
          <w:szCs w:val="24"/>
        </w:rPr>
        <w:t>ZDRAVSTVENOJ ZAŠTITI</w:t>
      </w:r>
    </w:p>
    <w:p w14:paraId="13CE8A2A" w14:textId="77777777" w:rsidR="00167A46" w:rsidRPr="008E3678" w:rsidRDefault="00167A46" w:rsidP="007E52D2">
      <w:pPr>
        <w:spacing w:after="0"/>
        <w:ind w:left="709" w:firstLine="707"/>
        <w:rPr>
          <w:b/>
          <w:szCs w:val="24"/>
        </w:rPr>
      </w:pPr>
    </w:p>
    <w:p w14:paraId="0F299D95" w14:textId="77777777" w:rsidR="00495F14" w:rsidRPr="00B047DD" w:rsidRDefault="00495F14" w:rsidP="00B047DD">
      <w:pPr>
        <w:pStyle w:val="Naslov1"/>
        <w:jc w:val="center"/>
        <w:rPr>
          <w:b/>
          <w:sz w:val="28"/>
          <w:szCs w:val="28"/>
          <w:lang w:val="en-US"/>
        </w:rPr>
      </w:pPr>
      <w:proofErr w:type="spellStart"/>
      <w:r w:rsidRPr="00B047DD">
        <w:rPr>
          <w:b/>
          <w:sz w:val="28"/>
          <w:szCs w:val="28"/>
          <w:lang w:val="en-US"/>
        </w:rPr>
        <w:t>Članak</w:t>
      </w:r>
      <w:proofErr w:type="spellEnd"/>
      <w:r w:rsidRPr="00B047DD">
        <w:rPr>
          <w:b/>
          <w:sz w:val="28"/>
          <w:szCs w:val="28"/>
          <w:lang w:val="en-US"/>
        </w:rPr>
        <w:t xml:space="preserve"> 1.</w:t>
      </w:r>
    </w:p>
    <w:p w14:paraId="4A8F2702" w14:textId="77777777" w:rsidR="00495F14" w:rsidRPr="001C18FB" w:rsidRDefault="00495F14" w:rsidP="00495F14">
      <w:pPr>
        <w:pStyle w:val="box466469"/>
        <w:shd w:val="clear" w:color="auto" w:fill="FFFFFF"/>
        <w:spacing w:before="103" w:beforeAutospacing="0" w:after="48" w:afterAutospacing="0"/>
        <w:jc w:val="center"/>
        <w:textAlignment w:val="baseline"/>
        <w:rPr>
          <w:b/>
          <w:color w:val="231F20"/>
          <w:lang w:val="en-US"/>
        </w:rPr>
      </w:pPr>
    </w:p>
    <w:p w14:paraId="70D8554F" w14:textId="77777777" w:rsidR="00495F14" w:rsidRDefault="00495F14" w:rsidP="006F71DB">
      <w:pPr>
        <w:pStyle w:val="box466469"/>
        <w:shd w:val="clear" w:color="auto" w:fill="FFFFFF"/>
        <w:spacing w:before="0" w:beforeAutospacing="0" w:after="48" w:afterAutospacing="0"/>
        <w:ind w:firstLine="720"/>
        <w:jc w:val="both"/>
        <w:textAlignment w:val="baseline"/>
        <w:rPr>
          <w:color w:val="231F20"/>
          <w:lang w:val="en-US"/>
        </w:rPr>
      </w:pPr>
      <w:r>
        <w:rPr>
          <w:color w:val="231F20"/>
          <w:lang w:val="en-US"/>
        </w:rPr>
        <w:t xml:space="preserve">U </w:t>
      </w:r>
      <w:proofErr w:type="spellStart"/>
      <w:r>
        <w:rPr>
          <w:color w:val="231F20"/>
          <w:lang w:val="en-US"/>
        </w:rPr>
        <w:t>Zakonu</w:t>
      </w:r>
      <w:proofErr w:type="spellEnd"/>
      <w:r>
        <w:rPr>
          <w:color w:val="231F20"/>
          <w:lang w:val="en-US"/>
        </w:rPr>
        <w:t xml:space="preserve"> o </w:t>
      </w:r>
      <w:proofErr w:type="spellStart"/>
      <w:r>
        <w:rPr>
          <w:color w:val="231F20"/>
          <w:lang w:val="en-US"/>
        </w:rPr>
        <w:t>zdravstvenoj</w:t>
      </w:r>
      <w:proofErr w:type="spellEnd"/>
      <w:r>
        <w:rPr>
          <w:color w:val="231F20"/>
          <w:lang w:val="en-US"/>
        </w:rPr>
        <w:t xml:space="preserve"> </w:t>
      </w:r>
      <w:proofErr w:type="spellStart"/>
      <w:r>
        <w:rPr>
          <w:color w:val="231F20"/>
          <w:lang w:val="en-US"/>
        </w:rPr>
        <w:t>zaštiti</w:t>
      </w:r>
      <w:proofErr w:type="spellEnd"/>
      <w:r>
        <w:rPr>
          <w:color w:val="231F20"/>
          <w:lang w:val="en-US"/>
        </w:rPr>
        <w:t xml:space="preserve"> (“</w:t>
      </w:r>
      <w:proofErr w:type="spellStart"/>
      <w:r>
        <w:rPr>
          <w:color w:val="231F20"/>
          <w:lang w:val="en-US"/>
        </w:rPr>
        <w:t>Narodne</w:t>
      </w:r>
      <w:proofErr w:type="spellEnd"/>
      <w:r>
        <w:rPr>
          <w:color w:val="231F20"/>
          <w:lang w:val="en-US"/>
        </w:rPr>
        <w:t xml:space="preserve"> </w:t>
      </w:r>
      <w:proofErr w:type="spellStart"/>
      <w:r>
        <w:rPr>
          <w:color w:val="231F20"/>
          <w:lang w:val="en-US"/>
        </w:rPr>
        <w:t>novine</w:t>
      </w:r>
      <w:proofErr w:type="spellEnd"/>
      <w:r>
        <w:rPr>
          <w:color w:val="231F20"/>
          <w:lang w:val="en-US"/>
        </w:rPr>
        <w:t xml:space="preserve">”, br. 100/18 i 147/20), </w:t>
      </w:r>
      <w:proofErr w:type="spellStart"/>
      <w:r>
        <w:rPr>
          <w:color w:val="231F20"/>
          <w:lang w:val="en-US"/>
        </w:rPr>
        <w:t>i</w:t>
      </w:r>
      <w:r w:rsidRPr="003B17DA">
        <w:rPr>
          <w:color w:val="231F20"/>
          <w:lang w:val="en-US"/>
        </w:rPr>
        <w:t>za</w:t>
      </w:r>
      <w:proofErr w:type="spellEnd"/>
      <w:r w:rsidRPr="003B17DA">
        <w:rPr>
          <w:color w:val="231F20"/>
          <w:lang w:val="en-US"/>
        </w:rPr>
        <w:t xml:space="preserve"> </w:t>
      </w:r>
      <w:proofErr w:type="spellStart"/>
      <w:r w:rsidRPr="003B17DA">
        <w:rPr>
          <w:color w:val="231F20"/>
          <w:lang w:val="en-US"/>
        </w:rPr>
        <w:t>članka</w:t>
      </w:r>
      <w:proofErr w:type="spellEnd"/>
      <w:r w:rsidRPr="003B17DA">
        <w:rPr>
          <w:color w:val="231F20"/>
          <w:lang w:val="en-US"/>
        </w:rPr>
        <w:t xml:space="preserve"> 197. </w:t>
      </w:r>
      <w:proofErr w:type="spellStart"/>
      <w:proofErr w:type="gramStart"/>
      <w:r w:rsidRPr="003B17DA">
        <w:rPr>
          <w:color w:val="231F20"/>
          <w:lang w:val="en-US"/>
        </w:rPr>
        <w:t>dodaje</w:t>
      </w:r>
      <w:proofErr w:type="spellEnd"/>
      <w:proofErr w:type="gramEnd"/>
      <w:r w:rsidRPr="003B17DA">
        <w:rPr>
          <w:color w:val="231F20"/>
          <w:lang w:val="en-US"/>
        </w:rPr>
        <w:t xml:space="preserve"> se </w:t>
      </w:r>
      <w:proofErr w:type="spellStart"/>
      <w:r w:rsidRPr="003B17DA">
        <w:rPr>
          <w:color w:val="231F20"/>
          <w:lang w:val="en-US"/>
        </w:rPr>
        <w:t>članak</w:t>
      </w:r>
      <w:proofErr w:type="spellEnd"/>
      <w:r w:rsidRPr="003B17DA">
        <w:rPr>
          <w:color w:val="231F20"/>
          <w:lang w:val="en-US"/>
        </w:rPr>
        <w:t xml:space="preserve"> 197.a </w:t>
      </w:r>
      <w:proofErr w:type="spellStart"/>
      <w:r w:rsidRPr="003B17DA">
        <w:rPr>
          <w:color w:val="231F20"/>
          <w:lang w:val="en-US"/>
        </w:rPr>
        <w:t>koji</w:t>
      </w:r>
      <w:proofErr w:type="spellEnd"/>
      <w:r w:rsidRPr="003B17DA">
        <w:rPr>
          <w:color w:val="231F20"/>
          <w:lang w:val="en-US"/>
        </w:rPr>
        <w:t xml:space="preserve"> </w:t>
      </w:r>
      <w:proofErr w:type="spellStart"/>
      <w:r w:rsidRPr="003B17DA">
        <w:rPr>
          <w:color w:val="231F20"/>
          <w:lang w:val="en-US"/>
        </w:rPr>
        <w:t>glasi</w:t>
      </w:r>
      <w:proofErr w:type="spellEnd"/>
      <w:r w:rsidRPr="003B17DA">
        <w:rPr>
          <w:color w:val="231F20"/>
          <w:lang w:val="en-US"/>
        </w:rPr>
        <w:t>:</w:t>
      </w:r>
    </w:p>
    <w:p w14:paraId="364DB2E2" w14:textId="77777777" w:rsidR="00495F14" w:rsidRDefault="00495F14" w:rsidP="00495F14">
      <w:pPr>
        <w:pStyle w:val="box466469"/>
        <w:shd w:val="clear" w:color="auto" w:fill="FFFFFF"/>
        <w:spacing w:before="0" w:beforeAutospacing="0" w:after="48" w:afterAutospacing="0"/>
        <w:ind w:firstLine="408"/>
        <w:textAlignment w:val="baseline"/>
        <w:rPr>
          <w:color w:val="231F20"/>
          <w:lang w:val="en-US"/>
        </w:rPr>
      </w:pPr>
    </w:p>
    <w:p w14:paraId="5DD45341" w14:textId="77777777" w:rsidR="00495F14" w:rsidRDefault="00495F14" w:rsidP="00495F14">
      <w:pPr>
        <w:jc w:val="center"/>
      </w:pPr>
      <w:r w:rsidRPr="008D3233">
        <w:t>„Članak 197.a</w:t>
      </w:r>
    </w:p>
    <w:p w14:paraId="27CA4D87" w14:textId="77777777" w:rsidR="00495F14" w:rsidRDefault="00495F14" w:rsidP="00495F14">
      <w:r w:rsidRPr="008D3233">
        <w:t xml:space="preserve">(1) U postupku utvrđivanja reprezentativnosti za kolektivno pregovaranje s Vladom Republike Hrvatske o sklapanju kolektivnog ugovora za zaposlene u ustanovama u sustavu zdravstva i zdravstvenog osiguranja za čije se plaće i druga materijalna prava sredstva osiguravaju u državnom proračunu, odnosno riznici prema posebnom propisu ili iz sredstava Hrvatskog zavoda za zdravstveno osiguranje, a koji provodi Povjerenstvo za utvrđivanje reprezentativnosti na temelju općega propisa kojim se uređuju kriteriji i postupak utvrđivanja reprezentativnosti sindikata za kolektivno pregovaranje, iznimno od kriterija reprezentativnosti utvrđenoga općim propisom, uz sindikate utvrđene reprezentativnim u skladu s odredbama općeg propisa o reprezentativnosti, na temelju ovoga Zakona reprezentativnim sindikatom smatrat će se i sindikat koji ima najmanje dvadeset posto članova liječnika od ukupnog broja radnika liječnika zaposlenih u ustanovama u području pregovora. </w:t>
      </w:r>
    </w:p>
    <w:p w14:paraId="699B5720" w14:textId="77777777" w:rsidR="00495F14" w:rsidRDefault="00495F14" w:rsidP="00495F14">
      <w:r w:rsidRPr="008D3233">
        <w:t>(2) U postupku utvrđivanja reprezentativnosti za kolektivno pregovaranje iz stavka 1. ovoga članka broj  liječnika članova sindikata ne ubraja se u ukupni broj sindikalno organiziranih radnika članova koji prema općem propisu kojim se uređuju kriteriji i postupak utvrđivanja reprezentativnosti sindikata za kolektivno pregovaranje čini zbroj radnika članova svih sindikata koji sudjeluju u postupku utvrđivanja reprezentativnosti.“</w:t>
      </w:r>
    </w:p>
    <w:p w14:paraId="33252824" w14:textId="2E0C2CB6" w:rsidR="00495F14" w:rsidRPr="00B047DD" w:rsidRDefault="00495F14" w:rsidP="00B047DD">
      <w:pPr>
        <w:pStyle w:val="Naslov1"/>
        <w:jc w:val="center"/>
        <w:rPr>
          <w:b/>
          <w:sz w:val="28"/>
          <w:szCs w:val="28"/>
          <w:lang w:val="en-US"/>
        </w:rPr>
      </w:pPr>
      <w:proofErr w:type="spellStart"/>
      <w:r w:rsidRPr="00B047DD">
        <w:rPr>
          <w:b/>
          <w:sz w:val="28"/>
          <w:szCs w:val="28"/>
          <w:lang w:val="en-US"/>
        </w:rPr>
        <w:t>Članak</w:t>
      </w:r>
      <w:proofErr w:type="spellEnd"/>
      <w:r w:rsidRPr="00B047DD">
        <w:rPr>
          <w:b/>
          <w:sz w:val="28"/>
          <w:szCs w:val="28"/>
          <w:lang w:val="en-US"/>
        </w:rPr>
        <w:t xml:space="preserve"> </w:t>
      </w:r>
      <w:r w:rsidR="00472AF1" w:rsidRPr="00B047DD">
        <w:rPr>
          <w:b/>
          <w:sz w:val="28"/>
          <w:szCs w:val="28"/>
          <w:lang w:val="en-US"/>
        </w:rPr>
        <w:t>2</w:t>
      </w:r>
      <w:r w:rsidRPr="00B047DD">
        <w:rPr>
          <w:b/>
          <w:sz w:val="28"/>
          <w:szCs w:val="28"/>
          <w:lang w:val="en-US"/>
        </w:rPr>
        <w:t>.</w:t>
      </w:r>
    </w:p>
    <w:p w14:paraId="6471D198" w14:textId="628D9814" w:rsidR="00472AF1" w:rsidRDefault="00472AF1" w:rsidP="00495F14">
      <w:pPr>
        <w:pStyle w:val="box466469"/>
        <w:shd w:val="clear" w:color="auto" w:fill="FFFFFF"/>
        <w:spacing w:before="0" w:beforeAutospacing="0" w:after="48" w:afterAutospacing="0"/>
        <w:textAlignment w:val="baseline"/>
        <w:rPr>
          <w:color w:val="231F20"/>
          <w:lang w:val="en-US"/>
        </w:rPr>
      </w:pPr>
    </w:p>
    <w:p w14:paraId="23F50AB8" w14:textId="1C99207D" w:rsidR="00472AF1" w:rsidRPr="00281A62" w:rsidRDefault="00472AF1" w:rsidP="006F71DB">
      <w:pPr>
        <w:ind w:firstLine="720"/>
        <w:rPr>
          <w:szCs w:val="24"/>
        </w:rPr>
      </w:pPr>
      <w:r w:rsidRPr="00281A62">
        <w:rPr>
          <w:szCs w:val="24"/>
        </w:rPr>
        <w:t xml:space="preserve">Ovaj Zakon </w:t>
      </w:r>
      <w:r>
        <w:rPr>
          <w:szCs w:val="24"/>
        </w:rPr>
        <w:t xml:space="preserve">objavit će se </w:t>
      </w:r>
      <w:r w:rsidRPr="00281A62">
        <w:rPr>
          <w:szCs w:val="24"/>
        </w:rPr>
        <w:t>u „Narodnim novinama“</w:t>
      </w:r>
      <w:r>
        <w:rPr>
          <w:szCs w:val="24"/>
        </w:rPr>
        <w:t>, a stupa na snagu prvoga dana od dana objave u „Narodnim novinama“</w:t>
      </w:r>
      <w:r w:rsidRPr="00281A62">
        <w:rPr>
          <w:szCs w:val="24"/>
        </w:rPr>
        <w:t>.</w:t>
      </w:r>
    </w:p>
    <w:p w14:paraId="2AF0CA28" w14:textId="706F9FCA" w:rsidR="00D0700D" w:rsidRDefault="00D0700D" w:rsidP="00D0700D">
      <w:pPr>
        <w:pStyle w:val="Naslov1"/>
        <w:rPr>
          <w:b/>
        </w:rPr>
      </w:pPr>
    </w:p>
    <w:p w14:paraId="0551F662" w14:textId="1C18B826" w:rsidR="00D0700D" w:rsidRDefault="00D0700D" w:rsidP="00D0700D"/>
    <w:p w14:paraId="7B5D3842" w14:textId="54E2888E" w:rsidR="00D0700D" w:rsidRDefault="00D0700D" w:rsidP="00D0700D"/>
    <w:p w14:paraId="119D90FF" w14:textId="286CCEB3" w:rsidR="00D0700D" w:rsidRDefault="00D0700D" w:rsidP="00D0700D"/>
    <w:p w14:paraId="7142741A" w14:textId="77777777" w:rsidR="00D0700D" w:rsidRPr="00D0700D" w:rsidRDefault="00D0700D" w:rsidP="00D0700D"/>
    <w:p w14:paraId="7F84DE58" w14:textId="0273AE42" w:rsidR="002827F0" w:rsidRPr="00B047DD" w:rsidRDefault="00E112A7" w:rsidP="00B047DD">
      <w:pPr>
        <w:pStyle w:val="Naslov1"/>
        <w:jc w:val="center"/>
        <w:rPr>
          <w:b/>
        </w:rPr>
      </w:pPr>
      <w:r w:rsidRPr="00B047DD">
        <w:rPr>
          <w:b/>
        </w:rPr>
        <w:lastRenderedPageBreak/>
        <w:t>OBRAZLOŽENJE</w:t>
      </w:r>
    </w:p>
    <w:p w14:paraId="2DA4C21D" w14:textId="77777777" w:rsidR="00127583" w:rsidRPr="008E3678" w:rsidRDefault="00127583" w:rsidP="007E52D2">
      <w:pPr>
        <w:spacing w:after="0"/>
        <w:jc w:val="center"/>
        <w:rPr>
          <w:b/>
          <w:szCs w:val="24"/>
        </w:rPr>
      </w:pPr>
    </w:p>
    <w:p w14:paraId="24B7AF99" w14:textId="77777777" w:rsidR="002827F0" w:rsidRPr="00B047DD" w:rsidRDefault="00E112A7" w:rsidP="00B047DD">
      <w:pPr>
        <w:pStyle w:val="Naslov1"/>
        <w:rPr>
          <w:b/>
          <w:sz w:val="28"/>
          <w:szCs w:val="28"/>
        </w:rPr>
      </w:pPr>
      <w:r w:rsidRPr="00B047DD">
        <w:rPr>
          <w:b/>
          <w:sz w:val="28"/>
          <w:szCs w:val="28"/>
        </w:rPr>
        <w:t>Uz članak 1.</w:t>
      </w:r>
    </w:p>
    <w:p w14:paraId="35D84AFD" w14:textId="77777777" w:rsidR="00276FB7" w:rsidRPr="008E3678" w:rsidRDefault="00276FB7" w:rsidP="007E52D2">
      <w:pPr>
        <w:spacing w:after="0"/>
        <w:rPr>
          <w:szCs w:val="24"/>
        </w:rPr>
      </w:pPr>
    </w:p>
    <w:p w14:paraId="45C18D8C" w14:textId="4A50D35C" w:rsidR="002827F0" w:rsidRPr="008E3678" w:rsidRDefault="00503CF5" w:rsidP="007E52D2">
      <w:pPr>
        <w:spacing w:after="0"/>
        <w:rPr>
          <w:szCs w:val="24"/>
        </w:rPr>
      </w:pPr>
      <w:r>
        <w:rPr>
          <w:szCs w:val="24"/>
        </w:rPr>
        <w:t>Ovim člankom osigurava se</w:t>
      </w:r>
      <w:r w:rsidRPr="00503CF5">
        <w:rPr>
          <w:szCs w:val="24"/>
        </w:rPr>
        <w:t xml:space="preserve"> da liječnici, kao temeljni i mjerodavni nositelj zdravstvene djelatnosti,  ostvare reprezentativnost za sudjelovanje u pregovorima vezano uz novi Kolektivni ugovor za djelatnost zdravs</w:t>
      </w:r>
      <w:r>
        <w:rPr>
          <w:szCs w:val="24"/>
        </w:rPr>
        <w:t xml:space="preserve">tva i zdravstvenog osiguranja. </w:t>
      </w:r>
      <w:proofErr w:type="spellStart"/>
      <w:r>
        <w:rPr>
          <w:color w:val="231F20"/>
          <w:lang w:val="en-US"/>
        </w:rPr>
        <w:t>Budući</w:t>
      </w:r>
      <w:proofErr w:type="spellEnd"/>
      <w:r>
        <w:rPr>
          <w:color w:val="231F20"/>
          <w:lang w:val="en-US"/>
        </w:rPr>
        <w:t xml:space="preserve"> da </w:t>
      </w:r>
      <w:proofErr w:type="spellStart"/>
      <w:r>
        <w:rPr>
          <w:color w:val="231F20"/>
          <w:lang w:val="en-US"/>
        </w:rPr>
        <w:t>Kolektivni</w:t>
      </w:r>
      <w:proofErr w:type="spellEnd"/>
      <w:r>
        <w:rPr>
          <w:color w:val="231F20"/>
          <w:lang w:val="en-US"/>
        </w:rPr>
        <w:t xml:space="preserve"> </w:t>
      </w:r>
      <w:proofErr w:type="spellStart"/>
      <w:r>
        <w:rPr>
          <w:color w:val="231F20"/>
          <w:lang w:val="en-US"/>
        </w:rPr>
        <w:t>ugovor</w:t>
      </w:r>
      <w:proofErr w:type="spellEnd"/>
      <w:r>
        <w:rPr>
          <w:color w:val="231F20"/>
          <w:lang w:val="en-US"/>
        </w:rPr>
        <w:t xml:space="preserve"> za </w:t>
      </w:r>
      <w:proofErr w:type="spellStart"/>
      <w:r>
        <w:rPr>
          <w:color w:val="231F20"/>
          <w:lang w:val="en-US"/>
        </w:rPr>
        <w:t>djelatnost</w:t>
      </w:r>
      <w:proofErr w:type="spellEnd"/>
      <w:r>
        <w:rPr>
          <w:color w:val="231F20"/>
          <w:lang w:val="en-US"/>
        </w:rPr>
        <w:t xml:space="preserve"> </w:t>
      </w:r>
      <w:proofErr w:type="spellStart"/>
      <w:r>
        <w:rPr>
          <w:color w:val="231F20"/>
          <w:lang w:val="en-US"/>
        </w:rPr>
        <w:t>zdravstva</w:t>
      </w:r>
      <w:proofErr w:type="spellEnd"/>
      <w:r>
        <w:rPr>
          <w:color w:val="231F20"/>
          <w:lang w:val="en-US"/>
        </w:rPr>
        <w:t xml:space="preserve"> i </w:t>
      </w:r>
      <w:proofErr w:type="spellStart"/>
      <w:r>
        <w:rPr>
          <w:color w:val="231F20"/>
          <w:lang w:val="en-US"/>
        </w:rPr>
        <w:t>zdravstvenog</w:t>
      </w:r>
      <w:proofErr w:type="spellEnd"/>
      <w:r>
        <w:rPr>
          <w:color w:val="231F20"/>
          <w:lang w:val="en-US"/>
        </w:rPr>
        <w:t xml:space="preserve"> </w:t>
      </w:r>
      <w:proofErr w:type="spellStart"/>
      <w:r>
        <w:rPr>
          <w:color w:val="231F20"/>
          <w:lang w:val="en-US"/>
        </w:rPr>
        <w:t>osiguranja</w:t>
      </w:r>
      <w:proofErr w:type="spellEnd"/>
      <w:r>
        <w:rPr>
          <w:color w:val="231F20"/>
          <w:lang w:val="en-US"/>
        </w:rPr>
        <w:t xml:space="preserve"> </w:t>
      </w:r>
      <w:r>
        <w:t xml:space="preserve">(„Narodne novine“, br. 29/18, 35/19, 78/19, 92/19 i 56/20) </w:t>
      </w:r>
      <w:proofErr w:type="spellStart"/>
      <w:r>
        <w:rPr>
          <w:color w:val="231F20"/>
          <w:lang w:val="en-US"/>
        </w:rPr>
        <w:t>vrijedi</w:t>
      </w:r>
      <w:proofErr w:type="spellEnd"/>
      <w:r>
        <w:rPr>
          <w:color w:val="231F20"/>
          <w:lang w:val="en-US"/>
        </w:rPr>
        <w:t xml:space="preserve"> do 31. </w:t>
      </w:r>
      <w:proofErr w:type="spellStart"/>
      <w:proofErr w:type="gramStart"/>
      <w:r>
        <w:rPr>
          <w:color w:val="231F20"/>
          <w:lang w:val="en-US"/>
        </w:rPr>
        <w:t>prosinca</w:t>
      </w:r>
      <w:proofErr w:type="spellEnd"/>
      <w:proofErr w:type="gramEnd"/>
      <w:r>
        <w:rPr>
          <w:color w:val="231F20"/>
          <w:lang w:val="en-US"/>
        </w:rPr>
        <w:t xml:space="preserve"> 2022. </w:t>
      </w:r>
      <w:proofErr w:type="spellStart"/>
      <w:proofErr w:type="gramStart"/>
      <w:r>
        <w:rPr>
          <w:color w:val="231F20"/>
          <w:lang w:val="en-US"/>
        </w:rPr>
        <w:t>godine</w:t>
      </w:r>
      <w:proofErr w:type="spellEnd"/>
      <w:proofErr w:type="gramEnd"/>
      <w:r>
        <w:rPr>
          <w:color w:val="231F20"/>
          <w:lang w:val="en-US"/>
        </w:rPr>
        <w:t xml:space="preserve">, a </w:t>
      </w:r>
      <w:proofErr w:type="spellStart"/>
      <w:r>
        <w:rPr>
          <w:color w:val="231F20"/>
          <w:lang w:val="en-US"/>
        </w:rPr>
        <w:t>sukladno</w:t>
      </w:r>
      <w:proofErr w:type="spellEnd"/>
      <w:r>
        <w:rPr>
          <w:color w:val="231F20"/>
          <w:lang w:val="en-US"/>
        </w:rPr>
        <w:t xml:space="preserve"> </w:t>
      </w:r>
      <w:proofErr w:type="spellStart"/>
      <w:r>
        <w:rPr>
          <w:color w:val="231F20"/>
          <w:lang w:val="en-US"/>
        </w:rPr>
        <w:t>članku</w:t>
      </w:r>
      <w:proofErr w:type="spellEnd"/>
      <w:r>
        <w:rPr>
          <w:color w:val="231F20"/>
          <w:lang w:val="en-US"/>
        </w:rPr>
        <w:t xml:space="preserve"> 20. </w:t>
      </w:r>
      <w:proofErr w:type="spellStart"/>
      <w:r>
        <w:rPr>
          <w:color w:val="231F20"/>
          <w:lang w:val="en-US"/>
        </w:rPr>
        <w:t>pregovori</w:t>
      </w:r>
      <w:proofErr w:type="spellEnd"/>
      <w:r>
        <w:rPr>
          <w:color w:val="231F20"/>
          <w:lang w:val="en-US"/>
        </w:rPr>
        <w:t xml:space="preserve"> za </w:t>
      </w:r>
      <w:proofErr w:type="spellStart"/>
      <w:r>
        <w:rPr>
          <w:color w:val="231F20"/>
          <w:lang w:val="en-US"/>
        </w:rPr>
        <w:t>novi</w:t>
      </w:r>
      <w:proofErr w:type="spellEnd"/>
      <w:r>
        <w:rPr>
          <w:color w:val="231F20"/>
          <w:lang w:val="en-US"/>
        </w:rPr>
        <w:t xml:space="preserve"> </w:t>
      </w:r>
      <w:proofErr w:type="spellStart"/>
      <w:r>
        <w:rPr>
          <w:color w:val="231F20"/>
          <w:lang w:val="en-US"/>
        </w:rPr>
        <w:t>Kolektivni</w:t>
      </w:r>
      <w:proofErr w:type="spellEnd"/>
      <w:r>
        <w:rPr>
          <w:color w:val="231F20"/>
          <w:lang w:val="en-US"/>
        </w:rPr>
        <w:t xml:space="preserve"> </w:t>
      </w:r>
      <w:proofErr w:type="spellStart"/>
      <w:r>
        <w:rPr>
          <w:color w:val="231F20"/>
          <w:lang w:val="en-US"/>
        </w:rPr>
        <w:t>ugovor</w:t>
      </w:r>
      <w:proofErr w:type="spellEnd"/>
      <w:r>
        <w:rPr>
          <w:color w:val="231F20"/>
          <w:lang w:val="en-US"/>
        </w:rPr>
        <w:t xml:space="preserve"> </w:t>
      </w:r>
      <w:proofErr w:type="spellStart"/>
      <w:r>
        <w:rPr>
          <w:color w:val="231F20"/>
          <w:lang w:val="en-US"/>
        </w:rPr>
        <w:t>moraju</w:t>
      </w:r>
      <w:proofErr w:type="spellEnd"/>
      <w:r>
        <w:rPr>
          <w:color w:val="231F20"/>
          <w:lang w:val="en-US"/>
        </w:rPr>
        <w:t xml:space="preserve"> </w:t>
      </w:r>
      <w:proofErr w:type="spellStart"/>
      <w:r>
        <w:rPr>
          <w:color w:val="231F20"/>
          <w:lang w:val="en-US"/>
        </w:rPr>
        <w:t>započeti</w:t>
      </w:r>
      <w:proofErr w:type="spellEnd"/>
      <w:r>
        <w:rPr>
          <w:color w:val="231F20"/>
          <w:lang w:val="en-US"/>
        </w:rPr>
        <w:t xml:space="preserve"> 60 dana </w:t>
      </w:r>
      <w:proofErr w:type="spellStart"/>
      <w:r>
        <w:rPr>
          <w:color w:val="231F20"/>
          <w:lang w:val="en-US"/>
        </w:rPr>
        <w:t>prije</w:t>
      </w:r>
      <w:proofErr w:type="spellEnd"/>
      <w:r>
        <w:rPr>
          <w:color w:val="231F20"/>
          <w:lang w:val="en-US"/>
        </w:rPr>
        <w:t xml:space="preserve"> </w:t>
      </w:r>
      <w:proofErr w:type="spellStart"/>
      <w:r>
        <w:rPr>
          <w:color w:val="231F20"/>
          <w:lang w:val="en-US"/>
        </w:rPr>
        <w:t>isteka</w:t>
      </w:r>
      <w:proofErr w:type="spellEnd"/>
      <w:r>
        <w:rPr>
          <w:color w:val="231F20"/>
          <w:lang w:val="en-US"/>
        </w:rPr>
        <w:t xml:space="preserve"> </w:t>
      </w:r>
      <w:proofErr w:type="spellStart"/>
      <w:r>
        <w:rPr>
          <w:color w:val="231F20"/>
          <w:lang w:val="en-US"/>
        </w:rPr>
        <w:t>važećeg</w:t>
      </w:r>
      <w:proofErr w:type="spellEnd"/>
      <w:r>
        <w:rPr>
          <w:color w:val="231F20"/>
          <w:lang w:val="en-US"/>
        </w:rPr>
        <w:t xml:space="preserve"> </w:t>
      </w:r>
      <w:proofErr w:type="spellStart"/>
      <w:r>
        <w:rPr>
          <w:color w:val="231F20"/>
          <w:lang w:val="en-US"/>
        </w:rPr>
        <w:t>Kolektivnog</w:t>
      </w:r>
      <w:proofErr w:type="spellEnd"/>
      <w:r>
        <w:rPr>
          <w:color w:val="231F20"/>
          <w:lang w:val="en-US"/>
        </w:rPr>
        <w:t xml:space="preserve"> </w:t>
      </w:r>
      <w:proofErr w:type="spellStart"/>
      <w:r>
        <w:rPr>
          <w:color w:val="231F20"/>
          <w:lang w:val="en-US"/>
        </w:rPr>
        <w:t>ugovora</w:t>
      </w:r>
      <w:proofErr w:type="spellEnd"/>
      <w:r>
        <w:rPr>
          <w:color w:val="231F20"/>
          <w:lang w:val="en-US"/>
        </w:rPr>
        <w:t xml:space="preserve"> </w:t>
      </w:r>
      <w:proofErr w:type="spellStart"/>
      <w:r>
        <w:rPr>
          <w:color w:val="231F20"/>
          <w:lang w:val="en-US"/>
        </w:rPr>
        <w:t>nužno</w:t>
      </w:r>
      <w:proofErr w:type="spellEnd"/>
      <w:r>
        <w:rPr>
          <w:color w:val="231F20"/>
          <w:lang w:val="en-US"/>
        </w:rPr>
        <w:t xml:space="preserve"> je</w:t>
      </w:r>
      <w:r w:rsidR="004165C1">
        <w:rPr>
          <w:color w:val="231F20"/>
          <w:lang w:val="en-US"/>
        </w:rPr>
        <w:t xml:space="preserve"> </w:t>
      </w:r>
      <w:proofErr w:type="spellStart"/>
      <w:r w:rsidR="004165C1">
        <w:rPr>
          <w:color w:val="231F20"/>
          <w:lang w:val="en-US"/>
        </w:rPr>
        <w:t>urediti</w:t>
      </w:r>
      <w:proofErr w:type="spellEnd"/>
      <w:r w:rsidR="004165C1">
        <w:rPr>
          <w:color w:val="231F20"/>
          <w:lang w:val="en-US"/>
        </w:rPr>
        <w:t xml:space="preserve"> </w:t>
      </w:r>
      <w:proofErr w:type="spellStart"/>
      <w:r w:rsidR="004165C1">
        <w:rPr>
          <w:color w:val="231F20"/>
          <w:lang w:val="en-US"/>
        </w:rPr>
        <w:t>reprezentativnost</w:t>
      </w:r>
      <w:proofErr w:type="spellEnd"/>
      <w:r w:rsidR="004165C1">
        <w:rPr>
          <w:color w:val="231F20"/>
          <w:lang w:val="en-US"/>
        </w:rPr>
        <w:t xml:space="preserve"> </w:t>
      </w:r>
      <w:proofErr w:type="spellStart"/>
      <w:r w:rsidR="004165C1">
        <w:rPr>
          <w:color w:val="231F20"/>
          <w:lang w:val="en-US"/>
        </w:rPr>
        <w:t>liječnika</w:t>
      </w:r>
      <w:proofErr w:type="spellEnd"/>
      <w:r w:rsidR="004165C1">
        <w:rPr>
          <w:color w:val="231F20"/>
          <w:lang w:val="en-US"/>
        </w:rPr>
        <w:t xml:space="preserve"> </w:t>
      </w:r>
      <w:proofErr w:type="spellStart"/>
      <w:r w:rsidR="004165C1">
        <w:rPr>
          <w:color w:val="231F20"/>
          <w:lang w:val="en-US"/>
        </w:rPr>
        <w:t>na</w:t>
      </w:r>
      <w:proofErr w:type="spellEnd"/>
      <w:r w:rsidR="004165C1">
        <w:rPr>
          <w:color w:val="231F20"/>
          <w:lang w:val="en-US"/>
        </w:rPr>
        <w:t xml:space="preserve"> </w:t>
      </w:r>
      <w:proofErr w:type="spellStart"/>
      <w:r w:rsidR="004165C1">
        <w:rPr>
          <w:color w:val="231F20"/>
          <w:lang w:val="en-US"/>
        </w:rPr>
        <w:t>način</w:t>
      </w:r>
      <w:proofErr w:type="spellEnd"/>
      <w:r w:rsidR="004165C1">
        <w:rPr>
          <w:color w:val="231F20"/>
          <w:lang w:val="en-US"/>
        </w:rPr>
        <w:t xml:space="preserve"> da </w:t>
      </w:r>
      <w:proofErr w:type="spellStart"/>
      <w:r w:rsidR="004165C1" w:rsidRPr="004165C1">
        <w:rPr>
          <w:color w:val="231F20"/>
          <w:lang w:val="en-US"/>
        </w:rPr>
        <w:t>iznimno</w:t>
      </w:r>
      <w:proofErr w:type="spellEnd"/>
      <w:r w:rsidR="004165C1" w:rsidRPr="004165C1">
        <w:rPr>
          <w:color w:val="231F20"/>
          <w:lang w:val="en-US"/>
        </w:rPr>
        <w:t xml:space="preserve"> od </w:t>
      </w:r>
      <w:proofErr w:type="spellStart"/>
      <w:r w:rsidR="004165C1" w:rsidRPr="004165C1">
        <w:rPr>
          <w:color w:val="231F20"/>
          <w:lang w:val="en-US"/>
        </w:rPr>
        <w:t>kriterija</w:t>
      </w:r>
      <w:proofErr w:type="spellEnd"/>
      <w:r w:rsidR="004165C1" w:rsidRPr="004165C1">
        <w:rPr>
          <w:color w:val="231F20"/>
          <w:lang w:val="en-US"/>
        </w:rPr>
        <w:t xml:space="preserve"> </w:t>
      </w:r>
      <w:proofErr w:type="spellStart"/>
      <w:r w:rsidR="004165C1" w:rsidRPr="004165C1">
        <w:rPr>
          <w:color w:val="231F20"/>
          <w:lang w:val="en-US"/>
        </w:rPr>
        <w:t>reprezentativnosti</w:t>
      </w:r>
      <w:proofErr w:type="spellEnd"/>
      <w:r w:rsidR="004165C1" w:rsidRPr="004165C1">
        <w:rPr>
          <w:color w:val="231F20"/>
          <w:lang w:val="en-US"/>
        </w:rPr>
        <w:t xml:space="preserve"> </w:t>
      </w:r>
      <w:proofErr w:type="spellStart"/>
      <w:r w:rsidR="004165C1" w:rsidRPr="004165C1">
        <w:rPr>
          <w:color w:val="231F20"/>
          <w:lang w:val="en-US"/>
        </w:rPr>
        <w:t>utvrđenoga</w:t>
      </w:r>
      <w:proofErr w:type="spellEnd"/>
      <w:r w:rsidR="004165C1" w:rsidRPr="004165C1">
        <w:rPr>
          <w:color w:val="231F20"/>
          <w:lang w:val="en-US"/>
        </w:rPr>
        <w:t xml:space="preserve"> </w:t>
      </w:r>
      <w:proofErr w:type="spellStart"/>
      <w:r w:rsidR="004165C1" w:rsidRPr="004165C1">
        <w:rPr>
          <w:color w:val="231F20"/>
          <w:lang w:val="en-US"/>
        </w:rPr>
        <w:t>općim</w:t>
      </w:r>
      <w:proofErr w:type="spellEnd"/>
      <w:r w:rsidR="004165C1" w:rsidRPr="004165C1">
        <w:rPr>
          <w:color w:val="231F20"/>
          <w:lang w:val="en-US"/>
        </w:rPr>
        <w:t xml:space="preserve"> </w:t>
      </w:r>
      <w:proofErr w:type="spellStart"/>
      <w:r w:rsidR="004165C1" w:rsidRPr="004165C1">
        <w:rPr>
          <w:color w:val="231F20"/>
          <w:lang w:val="en-US"/>
        </w:rPr>
        <w:t>propisom</w:t>
      </w:r>
      <w:proofErr w:type="spellEnd"/>
      <w:r w:rsidR="004165C1" w:rsidRPr="004165C1">
        <w:rPr>
          <w:color w:val="231F20"/>
          <w:lang w:val="en-US"/>
        </w:rPr>
        <w:t xml:space="preserve">, </w:t>
      </w:r>
      <w:proofErr w:type="spellStart"/>
      <w:r w:rsidR="004165C1" w:rsidRPr="004165C1">
        <w:rPr>
          <w:color w:val="231F20"/>
          <w:lang w:val="en-US"/>
        </w:rPr>
        <w:t>uz</w:t>
      </w:r>
      <w:proofErr w:type="spellEnd"/>
      <w:r w:rsidR="004165C1" w:rsidRPr="004165C1">
        <w:rPr>
          <w:color w:val="231F20"/>
          <w:lang w:val="en-US"/>
        </w:rPr>
        <w:t xml:space="preserve"> </w:t>
      </w:r>
      <w:proofErr w:type="spellStart"/>
      <w:r w:rsidR="004165C1" w:rsidRPr="004165C1">
        <w:rPr>
          <w:color w:val="231F20"/>
          <w:lang w:val="en-US"/>
        </w:rPr>
        <w:t>sindikate</w:t>
      </w:r>
      <w:proofErr w:type="spellEnd"/>
      <w:r w:rsidR="004165C1" w:rsidRPr="004165C1">
        <w:rPr>
          <w:color w:val="231F20"/>
          <w:lang w:val="en-US"/>
        </w:rPr>
        <w:t xml:space="preserve"> </w:t>
      </w:r>
      <w:proofErr w:type="spellStart"/>
      <w:r w:rsidR="004165C1" w:rsidRPr="004165C1">
        <w:rPr>
          <w:color w:val="231F20"/>
          <w:lang w:val="en-US"/>
        </w:rPr>
        <w:t>utvrđene</w:t>
      </w:r>
      <w:proofErr w:type="spellEnd"/>
      <w:r w:rsidR="004165C1" w:rsidRPr="004165C1">
        <w:rPr>
          <w:color w:val="231F20"/>
          <w:lang w:val="en-US"/>
        </w:rPr>
        <w:t xml:space="preserve"> </w:t>
      </w:r>
      <w:proofErr w:type="spellStart"/>
      <w:r w:rsidR="004165C1" w:rsidRPr="004165C1">
        <w:rPr>
          <w:color w:val="231F20"/>
          <w:lang w:val="en-US"/>
        </w:rPr>
        <w:t>reprezentativnim</w:t>
      </w:r>
      <w:proofErr w:type="spellEnd"/>
      <w:r w:rsidR="004165C1" w:rsidRPr="004165C1">
        <w:rPr>
          <w:color w:val="231F20"/>
          <w:lang w:val="en-US"/>
        </w:rPr>
        <w:t xml:space="preserve"> u </w:t>
      </w:r>
      <w:proofErr w:type="spellStart"/>
      <w:r w:rsidR="004165C1" w:rsidRPr="004165C1">
        <w:rPr>
          <w:color w:val="231F20"/>
          <w:lang w:val="en-US"/>
        </w:rPr>
        <w:t>skladu</w:t>
      </w:r>
      <w:proofErr w:type="spellEnd"/>
      <w:r w:rsidR="004165C1" w:rsidRPr="004165C1">
        <w:rPr>
          <w:color w:val="231F20"/>
          <w:lang w:val="en-US"/>
        </w:rPr>
        <w:t xml:space="preserve"> s </w:t>
      </w:r>
      <w:proofErr w:type="spellStart"/>
      <w:r w:rsidR="004165C1" w:rsidRPr="004165C1">
        <w:rPr>
          <w:color w:val="231F20"/>
          <w:lang w:val="en-US"/>
        </w:rPr>
        <w:t>odredbama</w:t>
      </w:r>
      <w:proofErr w:type="spellEnd"/>
      <w:r w:rsidR="004165C1" w:rsidRPr="004165C1">
        <w:rPr>
          <w:color w:val="231F20"/>
          <w:lang w:val="en-US"/>
        </w:rPr>
        <w:t xml:space="preserve"> </w:t>
      </w:r>
      <w:proofErr w:type="spellStart"/>
      <w:r w:rsidR="004165C1" w:rsidRPr="004165C1">
        <w:rPr>
          <w:color w:val="231F20"/>
          <w:lang w:val="en-US"/>
        </w:rPr>
        <w:t>općeg</w:t>
      </w:r>
      <w:proofErr w:type="spellEnd"/>
      <w:r w:rsidR="004165C1" w:rsidRPr="004165C1">
        <w:rPr>
          <w:color w:val="231F20"/>
          <w:lang w:val="en-US"/>
        </w:rPr>
        <w:t xml:space="preserve"> </w:t>
      </w:r>
      <w:proofErr w:type="spellStart"/>
      <w:r w:rsidR="004165C1" w:rsidRPr="004165C1">
        <w:rPr>
          <w:color w:val="231F20"/>
          <w:lang w:val="en-US"/>
        </w:rPr>
        <w:t>propisa</w:t>
      </w:r>
      <w:proofErr w:type="spellEnd"/>
      <w:r w:rsidR="004165C1" w:rsidRPr="004165C1">
        <w:rPr>
          <w:color w:val="231F20"/>
          <w:lang w:val="en-US"/>
        </w:rPr>
        <w:t xml:space="preserve"> o </w:t>
      </w:r>
      <w:proofErr w:type="spellStart"/>
      <w:r w:rsidR="004165C1" w:rsidRPr="004165C1">
        <w:rPr>
          <w:color w:val="231F20"/>
          <w:lang w:val="en-US"/>
        </w:rPr>
        <w:t>reprezentativnosti</w:t>
      </w:r>
      <w:proofErr w:type="spellEnd"/>
      <w:r w:rsidR="004165C1" w:rsidRPr="004165C1">
        <w:rPr>
          <w:color w:val="231F20"/>
          <w:lang w:val="en-US"/>
        </w:rPr>
        <w:t xml:space="preserve">, </w:t>
      </w:r>
      <w:proofErr w:type="spellStart"/>
      <w:r w:rsidR="004165C1" w:rsidRPr="004165C1">
        <w:rPr>
          <w:color w:val="231F20"/>
          <w:lang w:val="en-US"/>
        </w:rPr>
        <w:t>na</w:t>
      </w:r>
      <w:proofErr w:type="spellEnd"/>
      <w:r w:rsidR="004165C1" w:rsidRPr="004165C1">
        <w:rPr>
          <w:color w:val="231F20"/>
          <w:lang w:val="en-US"/>
        </w:rPr>
        <w:t xml:space="preserve"> </w:t>
      </w:r>
      <w:proofErr w:type="spellStart"/>
      <w:r w:rsidR="004165C1" w:rsidRPr="004165C1">
        <w:rPr>
          <w:color w:val="231F20"/>
          <w:lang w:val="en-US"/>
        </w:rPr>
        <w:t>temelju</w:t>
      </w:r>
      <w:proofErr w:type="spellEnd"/>
      <w:r w:rsidR="004165C1" w:rsidRPr="004165C1">
        <w:rPr>
          <w:color w:val="231F20"/>
          <w:lang w:val="en-US"/>
        </w:rPr>
        <w:t xml:space="preserve"> </w:t>
      </w:r>
      <w:proofErr w:type="spellStart"/>
      <w:r w:rsidR="004165C1" w:rsidRPr="004165C1">
        <w:rPr>
          <w:color w:val="231F20"/>
          <w:lang w:val="en-US"/>
        </w:rPr>
        <w:t>ovoga</w:t>
      </w:r>
      <w:proofErr w:type="spellEnd"/>
      <w:r w:rsidR="004165C1" w:rsidRPr="004165C1">
        <w:rPr>
          <w:color w:val="231F20"/>
          <w:lang w:val="en-US"/>
        </w:rPr>
        <w:t xml:space="preserve"> </w:t>
      </w:r>
      <w:proofErr w:type="spellStart"/>
      <w:r w:rsidR="004165C1" w:rsidRPr="004165C1">
        <w:rPr>
          <w:color w:val="231F20"/>
          <w:lang w:val="en-US"/>
        </w:rPr>
        <w:t>Zakona</w:t>
      </w:r>
      <w:proofErr w:type="spellEnd"/>
      <w:r w:rsidR="004165C1" w:rsidRPr="004165C1">
        <w:rPr>
          <w:color w:val="231F20"/>
          <w:lang w:val="en-US"/>
        </w:rPr>
        <w:t xml:space="preserve"> </w:t>
      </w:r>
      <w:proofErr w:type="spellStart"/>
      <w:r w:rsidR="004165C1" w:rsidRPr="004165C1">
        <w:rPr>
          <w:color w:val="231F20"/>
          <w:lang w:val="en-US"/>
        </w:rPr>
        <w:t>reprezentativnim</w:t>
      </w:r>
      <w:proofErr w:type="spellEnd"/>
      <w:r w:rsidR="004165C1" w:rsidRPr="004165C1">
        <w:rPr>
          <w:color w:val="231F20"/>
          <w:lang w:val="en-US"/>
        </w:rPr>
        <w:t xml:space="preserve"> </w:t>
      </w:r>
      <w:proofErr w:type="spellStart"/>
      <w:r w:rsidR="004165C1" w:rsidRPr="004165C1">
        <w:rPr>
          <w:color w:val="231F20"/>
          <w:lang w:val="en-US"/>
        </w:rPr>
        <w:t>sindikatom</w:t>
      </w:r>
      <w:proofErr w:type="spellEnd"/>
      <w:r w:rsidR="004165C1" w:rsidRPr="004165C1">
        <w:rPr>
          <w:color w:val="231F20"/>
          <w:lang w:val="en-US"/>
        </w:rPr>
        <w:t xml:space="preserve"> </w:t>
      </w:r>
      <w:proofErr w:type="spellStart"/>
      <w:r w:rsidR="004165C1" w:rsidRPr="004165C1">
        <w:rPr>
          <w:color w:val="231F20"/>
          <w:lang w:val="en-US"/>
        </w:rPr>
        <w:t>smatrat</w:t>
      </w:r>
      <w:proofErr w:type="spellEnd"/>
      <w:r w:rsidR="004165C1" w:rsidRPr="004165C1">
        <w:rPr>
          <w:color w:val="231F20"/>
          <w:lang w:val="en-US"/>
        </w:rPr>
        <w:t xml:space="preserve"> </w:t>
      </w:r>
      <w:proofErr w:type="spellStart"/>
      <w:r w:rsidR="004165C1" w:rsidRPr="004165C1">
        <w:rPr>
          <w:color w:val="231F20"/>
          <w:lang w:val="en-US"/>
        </w:rPr>
        <w:t>će</w:t>
      </w:r>
      <w:proofErr w:type="spellEnd"/>
      <w:r w:rsidR="004165C1" w:rsidRPr="004165C1">
        <w:rPr>
          <w:color w:val="231F20"/>
          <w:lang w:val="en-US"/>
        </w:rPr>
        <w:t xml:space="preserve"> se i </w:t>
      </w:r>
      <w:proofErr w:type="spellStart"/>
      <w:r w:rsidR="004165C1" w:rsidRPr="004165C1">
        <w:rPr>
          <w:color w:val="231F20"/>
          <w:lang w:val="en-US"/>
        </w:rPr>
        <w:t>sindikat</w:t>
      </w:r>
      <w:proofErr w:type="spellEnd"/>
      <w:r w:rsidR="004165C1" w:rsidRPr="004165C1">
        <w:rPr>
          <w:color w:val="231F20"/>
          <w:lang w:val="en-US"/>
        </w:rPr>
        <w:t xml:space="preserve"> </w:t>
      </w:r>
      <w:proofErr w:type="spellStart"/>
      <w:r w:rsidR="004165C1" w:rsidRPr="004165C1">
        <w:rPr>
          <w:color w:val="231F20"/>
          <w:lang w:val="en-US"/>
        </w:rPr>
        <w:t>koji</w:t>
      </w:r>
      <w:proofErr w:type="spellEnd"/>
      <w:r w:rsidR="004165C1" w:rsidRPr="004165C1">
        <w:rPr>
          <w:color w:val="231F20"/>
          <w:lang w:val="en-US"/>
        </w:rPr>
        <w:t xml:space="preserve"> </w:t>
      </w:r>
      <w:proofErr w:type="spellStart"/>
      <w:r w:rsidR="004165C1" w:rsidRPr="004165C1">
        <w:rPr>
          <w:color w:val="231F20"/>
          <w:lang w:val="en-US"/>
        </w:rPr>
        <w:t>ima</w:t>
      </w:r>
      <w:proofErr w:type="spellEnd"/>
      <w:r w:rsidR="004165C1" w:rsidRPr="004165C1">
        <w:rPr>
          <w:color w:val="231F20"/>
          <w:lang w:val="en-US"/>
        </w:rPr>
        <w:t xml:space="preserve"> </w:t>
      </w:r>
      <w:proofErr w:type="spellStart"/>
      <w:r w:rsidR="004165C1" w:rsidRPr="004165C1">
        <w:rPr>
          <w:color w:val="231F20"/>
          <w:lang w:val="en-US"/>
        </w:rPr>
        <w:t>najmanje</w:t>
      </w:r>
      <w:proofErr w:type="spellEnd"/>
      <w:r w:rsidR="004165C1" w:rsidRPr="004165C1">
        <w:rPr>
          <w:color w:val="231F20"/>
          <w:lang w:val="en-US"/>
        </w:rPr>
        <w:t xml:space="preserve"> </w:t>
      </w:r>
      <w:proofErr w:type="spellStart"/>
      <w:r w:rsidR="004165C1" w:rsidRPr="004165C1">
        <w:rPr>
          <w:color w:val="231F20"/>
          <w:lang w:val="en-US"/>
        </w:rPr>
        <w:t>dvadeset</w:t>
      </w:r>
      <w:proofErr w:type="spellEnd"/>
      <w:r w:rsidR="004165C1" w:rsidRPr="004165C1">
        <w:rPr>
          <w:color w:val="231F20"/>
          <w:lang w:val="en-US"/>
        </w:rPr>
        <w:t xml:space="preserve"> </w:t>
      </w:r>
      <w:proofErr w:type="spellStart"/>
      <w:r w:rsidR="004165C1" w:rsidRPr="004165C1">
        <w:rPr>
          <w:color w:val="231F20"/>
          <w:lang w:val="en-US"/>
        </w:rPr>
        <w:t>posto</w:t>
      </w:r>
      <w:proofErr w:type="spellEnd"/>
      <w:r w:rsidR="004165C1" w:rsidRPr="004165C1">
        <w:rPr>
          <w:color w:val="231F20"/>
          <w:lang w:val="en-US"/>
        </w:rPr>
        <w:t xml:space="preserve"> </w:t>
      </w:r>
      <w:proofErr w:type="spellStart"/>
      <w:r w:rsidR="004165C1" w:rsidRPr="004165C1">
        <w:rPr>
          <w:color w:val="231F20"/>
          <w:lang w:val="en-US"/>
        </w:rPr>
        <w:t>članova</w:t>
      </w:r>
      <w:proofErr w:type="spellEnd"/>
      <w:r w:rsidR="004165C1" w:rsidRPr="004165C1">
        <w:rPr>
          <w:color w:val="231F20"/>
          <w:lang w:val="en-US"/>
        </w:rPr>
        <w:t xml:space="preserve"> </w:t>
      </w:r>
      <w:proofErr w:type="spellStart"/>
      <w:r w:rsidR="004165C1" w:rsidRPr="004165C1">
        <w:rPr>
          <w:color w:val="231F20"/>
          <w:lang w:val="en-US"/>
        </w:rPr>
        <w:t>liječnika</w:t>
      </w:r>
      <w:proofErr w:type="spellEnd"/>
      <w:r w:rsidR="004165C1" w:rsidRPr="004165C1">
        <w:rPr>
          <w:color w:val="231F20"/>
          <w:lang w:val="en-US"/>
        </w:rPr>
        <w:t xml:space="preserve"> </w:t>
      </w:r>
      <w:proofErr w:type="spellStart"/>
      <w:r w:rsidR="004165C1" w:rsidRPr="004165C1">
        <w:rPr>
          <w:color w:val="231F20"/>
          <w:lang w:val="en-US"/>
        </w:rPr>
        <w:t>od</w:t>
      </w:r>
      <w:proofErr w:type="spellEnd"/>
      <w:r w:rsidR="004165C1" w:rsidRPr="004165C1">
        <w:rPr>
          <w:color w:val="231F20"/>
          <w:lang w:val="en-US"/>
        </w:rPr>
        <w:t xml:space="preserve"> </w:t>
      </w:r>
      <w:proofErr w:type="spellStart"/>
      <w:r w:rsidR="004165C1" w:rsidRPr="004165C1">
        <w:rPr>
          <w:color w:val="231F20"/>
          <w:lang w:val="en-US"/>
        </w:rPr>
        <w:t>ukupnog</w:t>
      </w:r>
      <w:proofErr w:type="spellEnd"/>
      <w:r w:rsidR="004165C1" w:rsidRPr="004165C1">
        <w:rPr>
          <w:color w:val="231F20"/>
          <w:lang w:val="en-US"/>
        </w:rPr>
        <w:t xml:space="preserve"> </w:t>
      </w:r>
      <w:proofErr w:type="spellStart"/>
      <w:r w:rsidR="004165C1" w:rsidRPr="004165C1">
        <w:rPr>
          <w:color w:val="231F20"/>
          <w:lang w:val="en-US"/>
        </w:rPr>
        <w:t>broja</w:t>
      </w:r>
      <w:proofErr w:type="spellEnd"/>
      <w:r w:rsidR="004165C1" w:rsidRPr="004165C1">
        <w:rPr>
          <w:color w:val="231F20"/>
          <w:lang w:val="en-US"/>
        </w:rPr>
        <w:t xml:space="preserve"> </w:t>
      </w:r>
      <w:proofErr w:type="spellStart"/>
      <w:r w:rsidR="004165C1" w:rsidRPr="004165C1">
        <w:rPr>
          <w:color w:val="231F20"/>
          <w:lang w:val="en-US"/>
        </w:rPr>
        <w:t>radnika</w:t>
      </w:r>
      <w:proofErr w:type="spellEnd"/>
      <w:r w:rsidR="004165C1" w:rsidRPr="004165C1">
        <w:rPr>
          <w:color w:val="231F20"/>
          <w:lang w:val="en-US"/>
        </w:rPr>
        <w:t xml:space="preserve"> </w:t>
      </w:r>
      <w:proofErr w:type="spellStart"/>
      <w:r w:rsidR="004165C1" w:rsidRPr="004165C1">
        <w:rPr>
          <w:color w:val="231F20"/>
          <w:lang w:val="en-US"/>
        </w:rPr>
        <w:t>liječnika</w:t>
      </w:r>
      <w:proofErr w:type="spellEnd"/>
      <w:r w:rsidR="004165C1" w:rsidRPr="004165C1">
        <w:rPr>
          <w:color w:val="231F20"/>
          <w:lang w:val="en-US"/>
        </w:rPr>
        <w:t xml:space="preserve"> </w:t>
      </w:r>
      <w:proofErr w:type="spellStart"/>
      <w:r w:rsidR="004165C1" w:rsidRPr="004165C1">
        <w:rPr>
          <w:color w:val="231F20"/>
          <w:lang w:val="en-US"/>
        </w:rPr>
        <w:t>zaposlenih</w:t>
      </w:r>
      <w:proofErr w:type="spellEnd"/>
      <w:r w:rsidR="004165C1" w:rsidRPr="004165C1">
        <w:rPr>
          <w:color w:val="231F20"/>
          <w:lang w:val="en-US"/>
        </w:rPr>
        <w:t xml:space="preserve"> u </w:t>
      </w:r>
      <w:proofErr w:type="spellStart"/>
      <w:r w:rsidR="004165C1" w:rsidRPr="004165C1">
        <w:rPr>
          <w:color w:val="231F20"/>
          <w:lang w:val="en-US"/>
        </w:rPr>
        <w:t>ustanovama</w:t>
      </w:r>
      <w:proofErr w:type="spellEnd"/>
      <w:r w:rsidR="004165C1" w:rsidRPr="004165C1">
        <w:rPr>
          <w:color w:val="231F20"/>
          <w:lang w:val="en-US"/>
        </w:rPr>
        <w:t xml:space="preserve"> u </w:t>
      </w:r>
      <w:proofErr w:type="spellStart"/>
      <w:r w:rsidR="004165C1" w:rsidRPr="004165C1">
        <w:rPr>
          <w:color w:val="231F20"/>
          <w:lang w:val="en-US"/>
        </w:rPr>
        <w:t>području</w:t>
      </w:r>
      <w:proofErr w:type="spellEnd"/>
      <w:r w:rsidR="004165C1" w:rsidRPr="004165C1">
        <w:rPr>
          <w:color w:val="231F20"/>
          <w:lang w:val="en-US"/>
        </w:rPr>
        <w:t xml:space="preserve"> </w:t>
      </w:r>
      <w:proofErr w:type="spellStart"/>
      <w:r w:rsidR="004165C1" w:rsidRPr="004165C1">
        <w:rPr>
          <w:color w:val="231F20"/>
          <w:lang w:val="en-US"/>
        </w:rPr>
        <w:t>pregovora</w:t>
      </w:r>
      <w:proofErr w:type="spellEnd"/>
      <w:r w:rsidR="004165C1" w:rsidRPr="004165C1">
        <w:rPr>
          <w:color w:val="231F20"/>
          <w:lang w:val="en-US"/>
        </w:rPr>
        <w:t>.</w:t>
      </w:r>
    </w:p>
    <w:p w14:paraId="2D601232" w14:textId="77777777" w:rsidR="00276FB7" w:rsidRPr="008E3678" w:rsidRDefault="00276FB7" w:rsidP="007E52D2">
      <w:pPr>
        <w:spacing w:after="0"/>
        <w:rPr>
          <w:b/>
          <w:szCs w:val="24"/>
        </w:rPr>
      </w:pPr>
    </w:p>
    <w:p w14:paraId="59A6D5F0" w14:textId="77777777" w:rsidR="002827F0" w:rsidRPr="00B047DD" w:rsidRDefault="00E112A7" w:rsidP="00B047DD">
      <w:pPr>
        <w:pStyle w:val="Naslov1"/>
        <w:rPr>
          <w:b/>
          <w:sz w:val="28"/>
          <w:szCs w:val="28"/>
        </w:rPr>
      </w:pPr>
      <w:r w:rsidRPr="00B047DD">
        <w:rPr>
          <w:b/>
          <w:sz w:val="28"/>
          <w:szCs w:val="28"/>
        </w:rPr>
        <w:t>Uz članak 2.</w:t>
      </w:r>
    </w:p>
    <w:p w14:paraId="706A46DB" w14:textId="77777777" w:rsidR="00276FB7" w:rsidRPr="008E3678" w:rsidRDefault="00276FB7" w:rsidP="007E52D2">
      <w:pPr>
        <w:spacing w:after="0"/>
        <w:rPr>
          <w:szCs w:val="24"/>
        </w:rPr>
      </w:pPr>
    </w:p>
    <w:p w14:paraId="2573C0CA" w14:textId="613D54C7" w:rsidR="00503CF5" w:rsidRDefault="00E112A7" w:rsidP="001F5567">
      <w:pPr>
        <w:spacing w:after="0"/>
        <w:rPr>
          <w:szCs w:val="24"/>
        </w:rPr>
      </w:pPr>
      <w:r w:rsidRPr="008E3678">
        <w:rPr>
          <w:szCs w:val="24"/>
        </w:rPr>
        <w:t>Uređuje se stupanje na snagu ovoga zakona prvoga dana od dana njegove objave</w:t>
      </w:r>
      <w:r w:rsidR="00FE18F6">
        <w:rPr>
          <w:szCs w:val="24"/>
        </w:rPr>
        <w:t>.</w:t>
      </w:r>
      <w:r w:rsidRPr="008E3678">
        <w:rPr>
          <w:szCs w:val="24"/>
        </w:rPr>
        <w:t xml:space="preserve"> </w:t>
      </w:r>
    </w:p>
    <w:p w14:paraId="32FF6DCF" w14:textId="77777777" w:rsidR="00503CF5" w:rsidRDefault="00503CF5" w:rsidP="001F5567">
      <w:pPr>
        <w:spacing w:after="0"/>
        <w:rPr>
          <w:szCs w:val="24"/>
        </w:rPr>
      </w:pPr>
    </w:p>
    <w:p w14:paraId="70315C2A" w14:textId="77777777" w:rsidR="00503CF5" w:rsidRDefault="00503CF5" w:rsidP="001F5567">
      <w:pPr>
        <w:spacing w:after="0"/>
        <w:rPr>
          <w:szCs w:val="24"/>
        </w:rPr>
      </w:pPr>
    </w:p>
    <w:p w14:paraId="5FA43661" w14:textId="5F38EF00" w:rsidR="00C21D2A" w:rsidRPr="008E3678" w:rsidRDefault="00C21D2A" w:rsidP="00FE18F6">
      <w:pPr>
        <w:spacing w:after="0"/>
        <w:rPr>
          <w:szCs w:val="24"/>
        </w:rPr>
      </w:pPr>
    </w:p>
    <w:sectPr w:rsidR="00C21D2A" w:rsidRPr="008E3678" w:rsidSect="00204BDC">
      <w:headerReference w:type="default" r:id="rId7"/>
      <w:pgSz w:w="11906" w:h="16838" w:code="9"/>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F8BC3" w14:textId="77777777" w:rsidR="00FC0CEB" w:rsidRDefault="00FC0CEB">
      <w:pPr>
        <w:spacing w:after="0"/>
      </w:pPr>
      <w:r>
        <w:separator/>
      </w:r>
    </w:p>
  </w:endnote>
  <w:endnote w:type="continuationSeparator" w:id="0">
    <w:p w14:paraId="4D4E0947" w14:textId="77777777" w:rsidR="00FC0CEB" w:rsidRDefault="00FC0C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2955C" w14:textId="77777777" w:rsidR="00FC0CEB" w:rsidRDefault="00FC0CEB">
      <w:pPr>
        <w:spacing w:after="0"/>
      </w:pPr>
      <w:r>
        <w:rPr>
          <w:color w:val="000000"/>
        </w:rPr>
        <w:separator/>
      </w:r>
    </w:p>
  </w:footnote>
  <w:footnote w:type="continuationSeparator" w:id="0">
    <w:p w14:paraId="0E6963FD" w14:textId="77777777" w:rsidR="00FC0CEB" w:rsidRDefault="00FC0C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745447"/>
      <w:docPartObj>
        <w:docPartGallery w:val="Page Numbers (Top of Page)"/>
        <w:docPartUnique/>
      </w:docPartObj>
    </w:sdtPr>
    <w:sdtEndPr/>
    <w:sdtContent>
      <w:p w14:paraId="2C5740E4" w14:textId="64F695C0" w:rsidR="004F727C" w:rsidRDefault="004F727C">
        <w:pPr>
          <w:pStyle w:val="Zaglavlje"/>
          <w:jc w:val="center"/>
        </w:pPr>
        <w:r>
          <w:fldChar w:fldCharType="begin"/>
        </w:r>
        <w:r>
          <w:instrText>PAGE   \* MERGEFORMAT</w:instrText>
        </w:r>
        <w:r>
          <w:fldChar w:fldCharType="separate"/>
        </w:r>
        <w:r w:rsidR="00FD547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F0"/>
    <w:rsid w:val="000537C9"/>
    <w:rsid w:val="00063A9C"/>
    <w:rsid w:val="00064928"/>
    <w:rsid w:val="000911F6"/>
    <w:rsid w:val="000C041B"/>
    <w:rsid w:val="000D6FBC"/>
    <w:rsid w:val="000F0854"/>
    <w:rsid w:val="00127583"/>
    <w:rsid w:val="00146BFE"/>
    <w:rsid w:val="00161699"/>
    <w:rsid w:val="00167A46"/>
    <w:rsid w:val="001D1AAD"/>
    <w:rsid w:val="001F5567"/>
    <w:rsid w:val="00204BDC"/>
    <w:rsid w:val="00223BD7"/>
    <w:rsid w:val="00276FB7"/>
    <w:rsid w:val="002827F0"/>
    <w:rsid w:val="0028642A"/>
    <w:rsid w:val="002937BA"/>
    <w:rsid w:val="002B57E4"/>
    <w:rsid w:val="00301BE4"/>
    <w:rsid w:val="00322327"/>
    <w:rsid w:val="00353437"/>
    <w:rsid w:val="00370FFE"/>
    <w:rsid w:val="00390355"/>
    <w:rsid w:val="003B18C5"/>
    <w:rsid w:val="003C0609"/>
    <w:rsid w:val="003C5739"/>
    <w:rsid w:val="003E5200"/>
    <w:rsid w:val="0040677E"/>
    <w:rsid w:val="00407548"/>
    <w:rsid w:val="004165C1"/>
    <w:rsid w:val="00417E39"/>
    <w:rsid w:val="00464D46"/>
    <w:rsid w:val="00472AF1"/>
    <w:rsid w:val="00481960"/>
    <w:rsid w:val="00495F14"/>
    <w:rsid w:val="004A3CC0"/>
    <w:rsid w:val="004B314A"/>
    <w:rsid w:val="004D0812"/>
    <w:rsid w:val="004E0ADD"/>
    <w:rsid w:val="004E1E13"/>
    <w:rsid w:val="004F727C"/>
    <w:rsid w:val="00503CF5"/>
    <w:rsid w:val="00517233"/>
    <w:rsid w:val="005F66BE"/>
    <w:rsid w:val="006277F4"/>
    <w:rsid w:val="00634F24"/>
    <w:rsid w:val="006606BB"/>
    <w:rsid w:val="00696774"/>
    <w:rsid w:val="006B3672"/>
    <w:rsid w:val="006F71DB"/>
    <w:rsid w:val="00723969"/>
    <w:rsid w:val="00732C2D"/>
    <w:rsid w:val="00736CF9"/>
    <w:rsid w:val="00765081"/>
    <w:rsid w:val="007E52D2"/>
    <w:rsid w:val="007E63AB"/>
    <w:rsid w:val="008272F9"/>
    <w:rsid w:val="008317EF"/>
    <w:rsid w:val="0085054C"/>
    <w:rsid w:val="00863CAA"/>
    <w:rsid w:val="008E3678"/>
    <w:rsid w:val="009261ED"/>
    <w:rsid w:val="009801DE"/>
    <w:rsid w:val="009B1B5E"/>
    <w:rsid w:val="009B409E"/>
    <w:rsid w:val="009F4A02"/>
    <w:rsid w:val="00A52EC8"/>
    <w:rsid w:val="00A80048"/>
    <w:rsid w:val="00AC1238"/>
    <w:rsid w:val="00B047DD"/>
    <w:rsid w:val="00B560CA"/>
    <w:rsid w:val="00B6242C"/>
    <w:rsid w:val="00B83025"/>
    <w:rsid w:val="00BB6131"/>
    <w:rsid w:val="00BC56B4"/>
    <w:rsid w:val="00BF4FB0"/>
    <w:rsid w:val="00C21D2A"/>
    <w:rsid w:val="00C879BF"/>
    <w:rsid w:val="00CB2914"/>
    <w:rsid w:val="00D051EC"/>
    <w:rsid w:val="00D0700D"/>
    <w:rsid w:val="00D67C74"/>
    <w:rsid w:val="00D91DFF"/>
    <w:rsid w:val="00D94EB5"/>
    <w:rsid w:val="00DF2825"/>
    <w:rsid w:val="00E112A7"/>
    <w:rsid w:val="00E16A36"/>
    <w:rsid w:val="00E23531"/>
    <w:rsid w:val="00F46FC4"/>
    <w:rsid w:val="00F77726"/>
    <w:rsid w:val="00FC0CEB"/>
    <w:rsid w:val="00FD547E"/>
    <w:rsid w:val="00FE18F6"/>
    <w:rsid w:val="00FE7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4BE6"/>
  <w15:docId w15:val="{475228E3-985C-4D5A-9ABA-52D6CDB4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jc w:val="both"/>
    </w:pPr>
    <w:rPr>
      <w:rFonts w:ascii="Times New Roman" w:hAnsi="Times New Roman"/>
      <w:sz w:val="24"/>
      <w:lang w:val="hr-HR"/>
    </w:rPr>
  </w:style>
  <w:style w:type="paragraph" w:styleId="Naslov1">
    <w:name w:val="heading 1"/>
    <w:basedOn w:val="Normal"/>
    <w:next w:val="Normal"/>
    <w:link w:val="Naslov1Char"/>
    <w:uiPriority w:val="9"/>
    <w:qFormat/>
    <w:rsid w:val="00B04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style>
  <w:style w:type="paragraph" w:customStyle="1" w:styleId="Tekstbalonia1">
    <w:name w:val="Tekst balončića1"/>
    <w:basedOn w:val="Normal"/>
    <w:pPr>
      <w:spacing w:after="0"/>
    </w:pPr>
    <w:rPr>
      <w:rFonts w:ascii="Segoe UI" w:hAnsi="Segoe UI" w:cs="Segoe UI"/>
      <w:sz w:val="18"/>
      <w:szCs w:val="18"/>
    </w:rPr>
  </w:style>
  <w:style w:type="character" w:customStyle="1" w:styleId="BalloonTextChar">
    <w:name w:val="Balloon Text Char"/>
    <w:basedOn w:val="Zadanifontodlomka1"/>
    <w:rPr>
      <w:rFonts w:ascii="Segoe UI" w:hAnsi="Segoe UI" w:cs="Segoe UI"/>
      <w:sz w:val="18"/>
      <w:szCs w:val="18"/>
      <w:lang w:val="hr-HR"/>
    </w:rPr>
  </w:style>
  <w:style w:type="paragraph" w:customStyle="1" w:styleId="Zaglavlje1">
    <w:name w:val="Zaglavlje1"/>
    <w:basedOn w:val="Normal"/>
    <w:pPr>
      <w:tabs>
        <w:tab w:val="center" w:pos="4536"/>
        <w:tab w:val="right" w:pos="9072"/>
      </w:tabs>
      <w:suppressAutoHyphens w:val="0"/>
      <w:spacing w:after="0"/>
      <w:jc w:val="left"/>
      <w:textAlignment w:val="auto"/>
    </w:pPr>
    <w:rPr>
      <w:rFonts w:ascii="Calibri" w:hAnsi="Calibri"/>
      <w:sz w:val="22"/>
    </w:rPr>
  </w:style>
  <w:style w:type="character" w:customStyle="1" w:styleId="ZaglavljeChar">
    <w:name w:val="Zaglavlje Char"/>
    <w:basedOn w:val="Zadanifontodlomka1"/>
    <w:rPr>
      <w:rFonts w:ascii="Calibri" w:eastAsia="Calibri" w:hAnsi="Calibri" w:cs="Times New Roman"/>
      <w:lang w:val="hr-HR"/>
    </w:rPr>
  </w:style>
  <w:style w:type="character" w:customStyle="1" w:styleId="Naglaeno1">
    <w:name w:val="Naglašeno1"/>
    <w:basedOn w:val="Zadanifontodlomka1"/>
    <w:rPr>
      <w:b/>
      <w:bCs/>
    </w:rPr>
  </w:style>
  <w:style w:type="paragraph" w:styleId="Zaglavlje">
    <w:name w:val="header"/>
    <w:basedOn w:val="Normal"/>
    <w:link w:val="ZaglavljeChar1"/>
    <w:uiPriority w:val="99"/>
    <w:unhideWhenUsed/>
    <w:pPr>
      <w:tabs>
        <w:tab w:val="center" w:pos="4536"/>
        <w:tab w:val="right" w:pos="9072"/>
      </w:tabs>
      <w:spacing w:after="0"/>
    </w:pPr>
  </w:style>
  <w:style w:type="character" w:customStyle="1" w:styleId="ZaglavljeChar1">
    <w:name w:val="Zaglavlje Char1"/>
    <w:basedOn w:val="Zadanifontodlomka"/>
    <w:link w:val="Zaglavlje"/>
    <w:uiPriority w:val="99"/>
    <w:rPr>
      <w:rFonts w:ascii="Times New Roman" w:hAnsi="Times New Roman"/>
      <w:sz w:val="24"/>
      <w:lang w:val="hr-HR"/>
    </w:rPr>
  </w:style>
  <w:style w:type="paragraph" w:styleId="Podnoje">
    <w:name w:val="footer"/>
    <w:basedOn w:val="Normal"/>
    <w:link w:val="PodnojeChar"/>
    <w:uiPriority w:val="99"/>
    <w:unhideWhenUsed/>
    <w:rsid w:val="00276FB7"/>
    <w:pPr>
      <w:tabs>
        <w:tab w:val="center" w:pos="4536"/>
        <w:tab w:val="right" w:pos="9072"/>
      </w:tabs>
      <w:spacing w:after="0"/>
    </w:pPr>
  </w:style>
  <w:style w:type="character" w:customStyle="1" w:styleId="PodnojeChar">
    <w:name w:val="Podnožje Char"/>
    <w:basedOn w:val="Zadanifontodlomka"/>
    <w:link w:val="Podnoje"/>
    <w:uiPriority w:val="99"/>
    <w:rsid w:val="00276FB7"/>
    <w:rPr>
      <w:rFonts w:ascii="Times New Roman" w:hAnsi="Times New Roman"/>
      <w:sz w:val="24"/>
      <w:lang w:val="hr-HR"/>
    </w:rPr>
  </w:style>
  <w:style w:type="paragraph" w:styleId="Tekstbalonia">
    <w:name w:val="Balloon Text"/>
    <w:basedOn w:val="Normal"/>
    <w:link w:val="TekstbaloniaChar"/>
    <w:uiPriority w:val="99"/>
    <w:semiHidden/>
    <w:unhideWhenUsed/>
    <w:rsid w:val="008E3678"/>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E3678"/>
    <w:rPr>
      <w:rFonts w:ascii="Segoe UI" w:hAnsi="Segoe UI" w:cs="Segoe UI"/>
      <w:sz w:val="18"/>
      <w:szCs w:val="18"/>
      <w:lang w:val="hr-HR"/>
    </w:rPr>
  </w:style>
  <w:style w:type="paragraph" w:customStyle="1" w:styleId="box466469">
    <w:name w:val="box_466469"/>
    <w:basedOn w:val="Normal"/>
    <w:rsid w:val="00495F14"/>
    <w:pPr>
      <w:suppressAutoHyphens w:val="0"/>
      <w:autoSpaceDN/>
      <w:spacing w:before="100" w:beforeAutospacing="1" w:after="100" w:afterAutospacing="1"/>
      <w:jc w:val="left"/>
      <w:textAlignment w:val="auto"/>
    </w:pPr>
    <w:rPr>
      <w:szCs w:val="24"/>
      <w:lang w:eastAsia="hr-HR"/>
    </w:rPr>
  </w:style>
  <w:style w:type="paragraph" w:styleId="Naslov">
    <w:name w:val="Title"/>
    <w:basedOn w:val="Normal"/>
    <w:next w:val="Normal"/>
    <w:link w:val="NaslovChar"/>
    <w:uiPriority w:val="10"/>
    <w:qFormat/>
    <w:rsid w:val="003C5739"/>
    <w:pPr>
      <w:spacing w:after="0"/>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3C5739"/>
    <w:rPr>
      <w:rFonts w:asciiTheme="majorHAnsi" w:eastAsiaTheme="majorEastAsia" w:hAnsiTheme="majorHAnsi" w:cstheme="majorBidi"/>
      <w:spacing w:val="-10"/>
      <w:kern w:val="28"/>
      <w:sz w:val="56"/>
      <w:szCs w:val="56"/>
      <w:lang w:val="hr-HR"/>
    </w:rPr>
  </w:style>
  <w:style w:type="character" w:customStyle="1" w:styleId="Naslov1Char">
    <w:name w:val="Naslov 1 Char"/>
    <w:basedOn w:val="Zadanifontodlomka"/>
    <w:link w:val="Naslov1"/>
    <w:uiPriority w:val="9"/>
    <w:rsid w:val="00B047DD"/>
    <w:rPr>
      <w:rFonts w:asciiTheme="majorHAnsi" w:eastAsiaTheme="majorEastAsia" w:hAnsiTheme="majorHAnsi" w:cstheme="majorBidi"/>
      <w:color w:val="2E74B5" w:themeColor="accent1" w:themeShade="BF"/>
      <w:sz w:val="32"/>
      <w:szCs w:val="3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Pogarčić</dc:creator>
  <dc:description/>
  <cp:lastModifiedBy>Antolković Ilić Višnja</cp:lastModifiedBy>
  <cp:revision>2</cp:revision>
  <cp:lastPrinted>2021-12-01T07:58:00Z</cp:lastPrinted>
  <dcterms:created xsi:type="dcterms:W3CDTF">2022-09-27T06:57:00Z</dcterms:created>
  <dcterms:modified xsi:type="dcterms:W3CDTF">2022-09-27T06:57:00Z</dcterms:modified>
</cp:coreProperties>
</file>