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EF" w:rsidRPr="00E831EF" w:rsidRDefault="00E831EF" w:rsidP="00E831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31EF">
        <w:rPr>
          <w:rFonts w:ascii="Times New Roman" w:hAnsi="Times New Roman" w:cs="Times New Roman"/>
          <w:b/>
          <w:sz w:val="24"/>
          <w:szCs w:val="24"/>
        </w:rPr>
        <w:t>NACRT</w:t>
      </w: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Na temelju članka 99., 100. i 101. Zakona o zdravstvenoj zaštiti („Narodne novine“ broj 150/08, 71/10, 139/10/, 22/11, 84/11, 12/12, 35/12, 70/12, 82/13, 22/14 i 154/14), članka 4., 8. i 40. Zakona o zaštiti pučanstva od zaraznih bolesti, («Narodne novine» broj 79/07, 113/08 i 43/09), Pravilnika o načinu provođenja /imunizacije,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seroprofilakse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kemoprofilakse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protiv zaraznih bolesti te osobama koje se podvrgavaju toj obvezi («Narodne novine» broj 103/13) te dostavljenog prijedloga Hrvatskog zavoda za javno zdravstvo, ministar zdravlja donosi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1EF">
        <w:rPr>
          <w:rFonts w:ascii="Times New Roman" w:hAnsi="Times New Roman" w:cs="Times New Roman"/>
          <w:b/>
          <w:sz w:val="28"/>
          <w:szCs w:val="28"/>
        </w:rPr>
        <w:t>IZMJENE I DOPUNE TROGODIŠNJEG PROGRAMA OBVEZNOG CIJEPLJENJA U HRVATSKOJ U 2016 - 2018. GODINI PROTIV DIFTERIJE, TETANUSA, HRIPAVCA, DJEČJE PARALIZE, OSPICA, ZAUŠNJAKA, RUBEOLE, TUBERKULOZE, HEPATITISA B I BOLESTI IZAZVANIH S HAEMOPHILUS INFL. TIPA B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EF">
        <w:rPr>
          <w:rFonts w:ascii="Times New Roman" w:hAnsi="Times New Roman" w:cs="Times New Roman"/>
          <w:b/>
          <w:sz w:val="24"/>
          <w:szCs w:val="24"/>
        </w:rPr>
        <w:t>I.</w:t>
      </w: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U Trogodišnjem p</w:t>
      </w:r>
      <w:r w:rsidR="00FE55C4">
        <w:rPr>
          <w:rFonts w:ascii="Times New Roman" w:hAnsi="Times New Roman" w:cs="Times New Roman"/>
          <w:sz w:val="24"/>
          <w:szCs w:val="24"/>
        </w:rPr>
        <w:t>rogramu obveznog cijepljenja u H</w:t>
      </w:r>
      <w:bookmarkStart w:id="0" w:name="_GoBack"/>
      <w:bookmarkEnd w:id="0"/>
      <w:r w:rsidRPr="00E831EF">
        <w:rPr>
          <w:rFonts w:ascii="Times New Roman" w:hAnsi="Times New Roman" w:cs="Times New Roman"/>
          <w:sz w:val="24"/>
          <w:szCs w:val="24"/>
        </w:rPr>
        <w:t xml:space="preserve">rvatskoj u 2016 - 2018. godini protiv difterije, tetanusa, hripavca, dječje paralize, ospica, zaušnjaka, rubeole, tuberkuloze, hepatitisa B i bolesti izazvanih s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infl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. tipa b, u točki I. CIJEPLJENJE PROTIV DIFTERIJE, TETANUSA I HRIPAVCA, u stavku 3., iza riječi: „Docijepit će se protiv difterije, tetanusa i hripavca sva djeca s navršenih pet godina starosti jednom dozom od 0,5 ml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acelularnog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DI-TE-PER cjepiva 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)“ dodaju se riječi: „ili cjepiva protiv difterije, tetanusa i hripavca za adolescente i odrasle 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), ovisno o dostupnosti cjepiva.“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Stavak 4. mijenja se i glasi:</w:t>
      </w:r>
    </w:p>
    <w:p w:rsidR="006E4D0A" w:rsidRPr="00E831EF" w:rsidRDefault="006E4D0A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„Djeca koja pohađaju I. razred osnovne škole, ukoliko su redovito cijepljena i docijepljena DI-TE-PER cjepivom u dobi od tri godine ili kasnije, neće se docijepiti protiv difterije i tetanusa 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).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Ukoliko djeca koja pohađaju prvi razred nisu redovito cijepljena i docijepljena DI-TE-PER cjepivom u predškolskoj dobi,  ili o tome ne postoji dokumentacija, docijepit će se tijekom školske godine prema potrebi: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-</w:t>
      </w:r>
      <w:r w:rsidRPr="00E831EF">
        <w:rPr>
          <w:rFonts w:ascii="Times New Roman" w:hAnsi="Times New Roman" w:cs="Times New Roman"/>
          <w:sz w:val="24"/>
          <w:szCs w:val="24"/>
        </w:rPr>
        <w:tab/>
        <w:t xml:space="preserve">djeca koja imaju samo tri doze cijepljenja protiv difterije i tetanusa u dokumentaciji primit će jednu dozu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cjepiva;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-</w:t>
      </w:r>
      <w:r w:rsidRPr="00E831EF">
        <w:rPr>
          <w:rFonts w:ascii="Times New Roman" w:hAnsi="Times New Roman" w:cs="Times New Roman"/>
          <w:sz w:val="24"/>
          <w:szCs w:val="24"/>
        </w:rPr>
        <w:tab/>
        <w:t xml:space="preserve">djeca koja imaju samo dvije doze cijepljenja protiv difterije i tetanusa u evidenciji primit će dvije doze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cjepiva s razmakom od šest mjeseci;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-</w:t>
      </w:r>
      <w:r w:rsidRPr="00E831EF">
        <w:rPr>
          <w:rFonts w:ascii="Times New Roman" w:hAnsi="Times New Roman" w:cs="Times New Roman"/>
          <w:sz w:val="24"/>
          <w:szCs w:val="24"/>
        </w:rPr>
        <w:tab/>
        <w:t xml:space="preserve">djeca koja imaju manje od dvije doze cijepljenja protiv difterije i tetanusa u evidenciji trebaju primiti tri doze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cjepiva po shemi 0, 1, 6 mjeseci.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Ako je dostupno cjepivo protiv difterije, tetanusa i hripavca za adolescente i odrasle 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), ova djeca mogu primiti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cjepivo umjesto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cjepiva.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Cijepit će se i sva djeca koja pohađaju prvi razred, a kojima je prošlo pet ili više godina od zadnjeg cijepljenja ili docjepljivanja protiv tetanusa i difterije, neovisno o broju ranije primljenih doza.“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lastRenderedPageBreak/>
        <w:t xml:space="preserve">U stavku 5. iza riječi: „Mladež koja pohađa VIII. razred osnovne škole docijepit će se protiv difterije i tetanusa ANA-DI-TE pro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adultis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“ dodaju se riječi: „ili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cjepivom, ovisno o dostupnosti cjepiva“.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Stavak 6. mijenja se i glasi: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„Djeci koja pohađaju završni razred srednje škole/gimnazije (SŠ), provjerit će se tijekom školske godine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cijepni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status. Djeca koja su propustila cijepljenje protiv difterije i tetanusa u osmom razredu osnovne škole, a prošlo je više od pet godina od njihova zadnjeg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docjepljivanja, docijepit će se jednom dozom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cjepiva u završnom razredu SŠ. Također, djeca koja su propustila cijepljenje protiv dječje paralize u osmom razredu osnovne škole, docijepit će se jednom dozom inaktiviranog cjepiva protiv dječje paralize (IPV)”.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Stavak 7. mijenja se i glasi: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„S obzirom da je docjepljivanje protiv difterije i tetanusa nakon završenog cijepljenja u školskoj dobi preporučljivo svakih deset godina, osobama u dobi od 24 treba provjeriti cjepni status - studenticama i studentima putem Službe za školsku i sveučilišnu medicinu, a osobama koje ne studiraju putem izabranog liječnika; te osobe koje su zadnje docjepljivanje protiv difterije i tetanusa primile u osmom razredu osnovne škole docijepiti jednom dozom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cjepiva.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Za provedbu organiziranog cijepljenja putem školske medicine i u slučaju kampanjskog cijepljenja, pogledati orijentacijske datume, radi lakšeg planiranja u Prilogu 2.“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EF">
        <w:rPr>
          <w:rFonts w:ascii="Times New Roman" w:hAnsi="Times New Roman" w:cs="Times New Roman"/>
          <w:b/>
          <w:sz w:val="24"/>
          <w:szCs w:val="24"/>
        </w:rPr>
        <w:t>II.</w:t>
      </w: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U točki II. CIJEPLJENJE PROTIV POLIOMIJELITISA, u stavku 3. iza riječi „Djeca koja pohađaju I. razred osnovne škole docijepit će se jednom dozom inaktiviranog cjepiva protiv poliomijelitisa (IPV)“ dodaju se riječi: </w:t>
      </w:r>
      <w:r w:rsidR="004E4936">
        <w:rPr>
          <w:rFonts w:ascii="Times New Roman" w:hAnsi="Times New Roman" w:cs="Times New Roman"/>
          <w:sz w:val="24"/>
          <w:szCs w:val="24"/>
        </w:rPr>
        <w:t>„</w:t>
      </w:r>
      <w:r w:rsidRPr="00E831EF">
        <w:rPr>
          <w:rFonts w:ascii="Times New Roman" w:hAnsi="Times New Roman" w:cs="Times New Roman"/>
          <w:sz w:val="24"/>
          <w:szCs w:val="24"/>
        </w:rPr>
        <w:t xml:space="preserve">Ukoliko djeca koja pohađaju prvi razred nisu redovito cijepljena i docijepljena protiv dječje paralize u predškolskoj dobi,  ili o tome ne postoji dokumentacija, docijepit će se tijekom školske godine prema potrebi: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-</w:t>
      </w:r>
      <w:r w:rsidRPr="00E831EF">
        <w:rPr>
          <w:rFonts w:ascii="Times New Roman" w:hAnsi="Times New Roman" w:cs="Times New Roman"/>
          <w:sz w:val="24"/>
          <w:szCs w:val="24"/>
        </w:rPr>
        <w:tab/>
        <w:t xml:space="preserve">djeca koja imaju samo tri doze cijepljenja protiv dječje paralize u dokumentaciji primit će jednu dozu IPV cjepiva;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-</w:t>
      </w:r>
      <w:r w:rsidRPr="00E831EF">
        <w:rPr>
          <w:rFonts w:ascii="Times New Roman" w:hAnsi="Times New Roman" w:cs="Times New Roman"/>
          <w:sz w:val="24"/>
          <w:szCs w:val="24"/>
        </w:rPr>
        <w:tab/>
        <w:t xml:space="preserve">djeca koja imaju samo dvije doze cijepljenja protiv dječje paralize u evidenciji primit će dvije doze IPV cjepiva s razmakom od šest mjeseci;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-</w:t>
      </w:r>
      <w:r w:rsidRPr="00E831EF">
        <w:rPr>
          <w:rFonts w:ascii="Times New Roman" w:hAnsi="Times New Roman" w:cs="Times New Roman"/>
          <w:sz w:val="24"/>
          <w:szCs w:val="24"/>
        </w:rPr>
        <w:tab/>
        <w:t>djeca koja imaju manje od dvije doze cijepljenja protiv dječje paralize u evidenciji trebaju primiti tri doze IPV cjepiva po shemi 0, 1, 6 mjesec“.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U stavku 4., podnaslovu Način primjene, ispred riječi: „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Monodozno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IPV cjepivo kod školske djece daje se u deltoidni mišić u suprotnu nadlakticu od  primjene ANA-DI-TE pro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adultis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) cjepiva“ dodaje se  broj: „2“.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EF">
        <w:rPr>
          <w:rFonts w:ascii="Times New Roman" w:hAnsi="Times New Roman" w:cs="Times New Roman"/>
          <w:b/>
          <w:sz w:val="24"/>
          <w:szCs w:val="24"/>
        </w:rPr>
        <w:t>III.</w:t>
      </w: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U točki III. CIJEPLJENJE PROTIV OSPICA, ZAUŠNJAKA I RUBEOLE, u stavku 2.u podstavku 4., riječi: „Prilogu 1a i“ brišu se.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br w:type="page"/>
      </w:r>
    </w:p>
    <w:p w:rsidR="00E831EF" w:rsidRPr="00E831EF" w:rsidRDefault="00E831EF" w:rsidP="00E83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EF"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U točki  IV. CIJEPLJENJE PROTIV TUBERKULOZE, stavak 6. mijenja se i glasi: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“BCG cijepljenje neće nužno ostati u Programu cijepljenja za svu novorođenčad cijelo trogodišnje razdoblje, te će se eventualne izmjene u primjeni BCG-a definirati Provedbenim programima.”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U poglavlju UPUTE ZA IZVOĐENJE BCG CIJEPLJENJA, u podnaslovu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Tuberkulinski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test stavak 4. mijenja se i glasi: </w:t>
      </w: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„U opticaju su različita pakiranja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tuberkulina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(npr. 10-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dozno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, 15-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dozno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i 50-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dozno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) te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cjepitelji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moraju pažljivo pročitati upute za primjenu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tuberkulina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.“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Pod podnaslovom Priprema BCG cjepiva  briše se postojeći tekst u cijelosti i zamjenjuje novim koji glasi: „BCG cjepivo je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liofilizirano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pa se prije upotrebe mora otopiti uštrcavanjem određene količine otapala u bočicu sa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cjepi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vom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. U opticaju su trenutno bočice sa 10 doza cjepiva (jedna doza je 0,1 ml), a moguće je da u opticaju budu različite formulacije i različita pakiranja BCG-a te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cjepitelji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moraju pažljivo pročitati upute za primjenu BCG-a.“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Pod podnaslovom: Čuvanje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tuberkulina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i BCG cjepiva podstavak 3. briše se.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1EF">
        <w:rPr>
          <w:rFonts w:ascii="Times New Roman" w:hAnsi="Times New Roman" w:cs="Times New Roman"/>
          <w:b/>
          <w:sz w:val="24"/>
          <w:szCs w:val="24"/>
        </w:rPr>
        <w:t>V.</w:t>
      </w: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U točki V. CIJEPLJENJE PROTIV HEPATITISA B, u  podnaslovu: Dojenčad: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1EF">
        <w:rPr>
          <w:rFonts w:ascii="Times New Roman" w:hAnsi="Times New Roman" w:cs="Times New Roman"/>
          <w:sz w:val="24"/>
          <w:szCs w:val="24"/>
        </w:rPr>
        <w:t>iza NAPOMENA dodaje se broj 3. koji glasi: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„3. Djeci koja pohađaju prvi razred osnovne škole provjerit će se cjepni status i ako su propustila neku od doza u slijedu cijepljenja, cijepit će ih se radi nadoknade propuštenih doza tijekom prvog razreda osnovne škole, s obzirom da će cijepljenje u šestom razredu OŠ biti ukinuto kad ova djeca dođu u šesti razred: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-</w:t>
      </w:r>
      <w:r w:rsidRPr="00E831EF">
        <w:rPr>
          <w:rFonts w:ascii="Times New Roman" w:hAnsi="Times New Roman" w:cs="Times New Roman"/>
          <w:sz w:val="24"/>
          <w:szCs w:val="24"/>
        </w:rPr>
        <w:tab/>
        <w:t>djeca koja su primila samo dvije doze hepatitis B cjepiva, a prva doza je primijenjena u rodilištu i djeca koja su primila samo jednu dozu nakon navršena dva mjeseca starosti, trebaju primiti dvije doze s razmakom od najmanje dva mjeseca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-</w:t>
      </w:r>
      <w:r w:rsidRPr="00E831EF">
        <w:rPr>
          <w:rFonts w:ascii="Times New Roman" w:hAnsi="Times New Roman" w:cs="Times New Roman"/>
          <w:sz w:val="24"/>
          <w:szCs w:val="24"/>
        </w:rPr>
        <w:tab/>
        <w:t>djeca koja su primila samo dvije doze hepatitis B cjepiva, a prva doza je primijenjena nakon navršena dva mjeseca starosti, trebaju primiti samo jednu dozu cjepiva.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-</w:t>
      </w:r>
      <w:r w:rsidRPr="00E831EF">
        <w:rPr>
          <w:rFonts w:ascii="Times New Roman" w:hAnsi="Times New Roman" w:cs="Times New Roman"/>
          <w:sz w:val="24"/>
          <w:szCs w:val="24"/>
        </w:rPr>
        <w:tab/>
        <w:t>djeca koja su primila samo jednu dozu cjepiva protiv hepatitisa B u rodilištu i djeca koja nisu primila niti jednu dozu cjepiva protiv hepatitisa B trebaju primiti tri doze hepatitis B cjepiva po shemi 0, 1, 6 mjeseci.“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U podnaslovu: Školska djeca, iza riječi: „sustavno cijepljenje djece u šestom razredu.“ dodaju se riječi: „Dio djece koja su se cijepila 2007. godine u dojenačkoj dobi, ako ranije krenu u školu, već će 2018. godine doći u šesti razred osnovne škole, te je potrebno 2018. godine pažljivo provjeriti cjepne statuse polaznika šestog razreda osnovne škole i one koji su cijepljeni u dojenačkoj dobi ne treba cijepiti u školskoj dobi.“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U podnaslovu Školska djeca: u zadnjem podstavku, riječi: „Prilogu 1a i“ brišu se.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U Prilogu 1. KALENDAR KONTINUIRANOG CIJEPLJENJA U HRVATSKOJ U 2016-2018. GOD., u podnaslovu  I.  razred osnovne škole: riječi: „DI TE pro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adultis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)“ se brišu</w:t>
      </w: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U podnaslovu VIII razred osnovne škole: iza riječi: ”(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)” dodaju se riječi; “ili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”.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U podnaslovu Završni razred srednjih škola: riječi “DI-TE-pro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adultis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) (19 godina života)” se brišu i dodaju se riječi: “Provjera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cjepnog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statusa i nadoknada  propuštenih cijepljenja prema potrebi”.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Iza podnaslova Završni razred srednjih škola, dodaje se novi podnaslov i riječi: „24 godine starosti: Provjera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cjepnog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statusa i nadoknada propuštenog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cijepljenja prema potrebi”.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Promjene Kalendara kontinuiranog cijepljenja u  Hrvatskoj u 2016.-2018. god.</w:t>
      </w:r>
      <w:r w:rsidR="004E4936">
        <w:rPr>
          <w:rFonts w:ascii="Times New Roman" w:hAnsi="Times New Roman" w:cs="Times New Roman"/>
          <w:sz w:val="24"/>
          <w:szCs w:val="24"/>
        </w:rPr>
        <w:t xml:space="preserve"> </w:t>
      </w:r>
      <w:r w:rsidRPr="00E831EF">
        <w:rPr>
          <w:rFonts w:ascii="Times New Roman" w:hAnsi="Times New Roman" w:cs="Times New Roman"/>
          <w:sz w:val="24"/>
          <w:szCs w:val="24"/>
        </w:rPr>
        <w:t>nalaze se u  Prilogu 1, Prilogu 1a i Prilogu 2 ovih Izmjena I dopuna I čine njegov sastavni dio.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E831EF">
        <w:rPr>
          <w:rFonts w:ascii="Times New Roman" w:hAnsi="Times New Roman" w:cs="Times New Roman"/>
          <w:sz w:val="24"/>
          <w:szCs w:val="24"/>
        </w:rPr>
        <w:t>MINISTAR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E831EF">
        <w:rPr>
          <w:rFonts w:ascii="Times New Roman" w:hAnsi="Times New Roman" w:cs="Times New Roman"/>
          <w:sz w:val="24"/>
          <w:szCs w:val="24"/>
        </w:rPr>
        <w:t>prim. Siniša Varga, dr. med. dent.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E831EF" w:rsidRDefault="00E83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831EF">
        <w:rPr>
          <w:rFonts w:ascii="Times New Roman" w:hAnsi="Times New Roman" w:cs="Times New Roman"/>
          <w:sz w:val="24"/>
          <w:szCs w:val="24"/>
        </w:rPr>
        <w:t>rilog 1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KALENDAR KONTINUIRANOG CIJEPLJENJA U HRVATSKOJ U 2016-2018. GOD.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Novorođenčad: BCG vakcinacija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a) Ako su rođena u rodilištima cijepit će se BCG cjepivom odmah u rodilištu.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b) Ukoliko nisu rođena u rodilištu cijepit će se BCG cjepivom do navršena dva mjeseca starosti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c) Sva djeca koja nisu cijepljena u rodilištu odnosno do dva mjeseca starosti moraju se cijepiti BCG cjepivom do navršene prve godine života.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Novorođenčad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-pozitivnih majki (sve trudnice se obvezno testiraju):hepatitis B  imunizacija uz primjenu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imunoglobulina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, u rodilištu odmah po rođenju (NN 103/13), prema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postekspozicijskoj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shemi.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S navršena dva mjeseca života: Kombinirano cjepivo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-IPV-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Hib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hepB</w:t>
      </w:r>
      <w:proofErr w:type="spellEnd"/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Nakon 2 mjeseca (8 tjedana): Kombinirano cjepivo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-IPV-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Hib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hepB</w:t>
      </w:r>
      <w:proofErr w:type="spellEnd"/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Nakon 2 mjeseca (8 tjedana): Kombinirano cjepivo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-IPV-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Hib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hepB</w:t>
      </w:r>
      <w:proofErr w:type="spellEnd"/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2. godina života: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- po navršenih 12 mjeseci života OSPICE-ZAUŠNJACI-RUBEOLA (MO-PA-RU) 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-  Kombinirano cjepivo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-IPV-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Hib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 ili kombinirano cjepivo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-IPV-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Hib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hepB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(6-12 mjeseci nakon treće doze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-IPV-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Hib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hepB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>)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6. godina života: DI-TE-PER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acelularno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) ili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I.  razred osnovne škole :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OSPICE-ZAUŠNJACI-RUBEOLA (MO-PA-RU) (ili prilikom upisa)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+ POLIO (IPV)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VI. razred osnovne škole: HEPATITIS B: 2 puta s razmakom od mjesec dana i treći puta pet mjeseci nakon druge doze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VIII razred osnovne škole: DI-TE pro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adultis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) ili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dTap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+ POLIO (IPV)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Završni razred srednjih škola: Provjera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cjepnog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statusa i nadoknada propuštenih cijepljenja prema potrebi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24 godine starosti: Provjera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cjepnog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statusa i nadoknada propuštenog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Td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cijepljenja prema potrebi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Nakon navršenih 60 godina života: ANA-TE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31EF" w:rsidRPr="00E831EF" w:rsidSect="00E812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Prilog 1a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 </w:t>
      </w:r>
      <w:r w:rsidRPr="00E831EF">
        <w:rPr>
          <w:rFonts w:ascii="Times New Roman" w:hAnsi="Times New Roman" w:cs="Times New Roman"/>
          <w:sz w:val="24"/>
          <w:szCs w:val="24"/>
        </w:rPr>
        <w:tab/>
      </w:r>
      <w:r w:rsidRPr="00E831EF">
        <w:rPr>
          <w:rFonts w:ascii="Times New Roman" w:hAnsi="Times New Roman" w:cs="Times New Roman"/>
          <w:sz w:val="24"/>
          <w:szCs w:val="24"/>
        </w:rPr>
        <w:tab/>
      </w:r>
      <w:r w:rsidRPr="00E831EF">
        <w:rPr>
          <w:rFonts w:ascii="Times New Roman" w:hAnsi="Times New Roman" w:cs="Times New Roman"/>
          <w:sz w:val="24"/>
          <w:szCs w:val="24"/>
        </w:rPr>
        <w:tab/>
      </w:r>
      <w:r w:rsidRPr="00E831EF">
        <w:rPr>
          <w:rFonts w:ascii="Times New Roman" w:hAnsi="Times New Roman" w:cs="Times New Roman"/>
          <w:sz w:val="24"/>
          <w:szCs w:val="24"/>
        </w:rPr>
        <w:tab/>
      </w:r>
      <w:r w:rsidRPr="00E831EF">
        <w:rPr>
          <w:rFonts w:ascii="Times New Roman" w:hAnsi="Times New Roman" w:cs="Times New Roman"/>
          <w:sz w:val="24"/>
          <w:szCs w:val="24"/>
        </w:rPr>
        <w:tab/>
      </w:r>
      <w:r w:rsidRPr="00E831EF">
        <w:rPr>
          <w:rFonts w:ascii="Times New Roman" w:hAnsi="Times New Roman" w:cs="Times New Roman"/>
          <w:sz w:val="24"/>
          <w:szCs w:val="24"/>
        </w:rPr>
        <w:tab/>
        <w:t xml:space="preserve"> KALENDAR   CIJEPLJENJA  2016-2018.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tablični pregled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2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3"/>
        <w:gridCol w:w="776"/>
        <w:gridCol w:w="776"/>
        <w:gridCol w:w="776"/>
        <w:gridCol w:w="857"/>
        <w:gridCol w:w="236"/>
        <w:gridCol w:w="1080"/>
        <w:gridCol w:w="1080"/>
        <w:gridCol w:w="720"/>
        <w:gridCol w:w="731"/>
        <w:gridCol w:w="801"/>
        <w:gridCol w:w="862"/>
        <w:gridCol w:w="850"/>
        <w:gridCol w:w="851"/>
      </w:tblGrid>
      <w:tr w:rsidR="00E831EF" w:rsidRPr="00E831EF" w:rsidTr="00530795">
        <w:trPr>
          <w:cantSplit/>
          <w:trHeight w:val="567"/>
        </w:trPr>
        <w:tc>
          <w:tcPr>
            <w:tcW w:w="1903" w:type="dxa"/>
            <w:tcBorders>
              <w:top w:val="double" w:sz="6" w:space="0" w:color="000000"/>
              <w:tl2br w:val="sing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NAVRŠENA Dob</w:t>
            </w: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     Cjepivo</w:t>
            </w:r>
          </w:p>
        </w:tc>
        <w:tc>
          <w:tcPr>
            <w:tcW w:w="3421" w:type="dxa"/>
            <w:gridSpan w:val="5"/>
            <w:tcBorders>
              <w:top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MJESECI</w:t>
            </w:r>
          </w:p>
        </w:tc>
        <w:tc>
          <w:tcPr>
            <w:tcW w:w="2160" w:type="dxa"/>
            <w:gridSpan w:val="2"/>
            <w:tcBorders>
              <w:top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  <w:tc>
          <w:tcPr>
            <w:tcW w:w="2252" w:type="dxa"/>
            <w:gridSpan w:val="3"/>
            <w:tcBorders>
              <w:top w:val="double" w:sz="6" w:space="0" w:color="000000"/>
              <w:right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RAZRED osnovne škole</w:t>
            </w: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  <w:tcBorders>
              <w:top w:val="double" w:sz="6" w:space="0" w:color="000000"/>
              <w:left w:val="single" w:sz="4" w:space="0" w:color="auto"/>
              <w:right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</w:p>
        </w:tc>
      </w:tr>
      <w:tr w:rsidR="00E831EF" w:rsidRPr="00E831EF" w:rsidTr="00530795">
        <w:trPr>
          <w:trHeight w:val="567"/>
        </w:trPr>
        <w:tc>
          <w:tcPr>
            <w:tcW w:w="1903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8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8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831EF" w:rsidRPr="00E831EF" w:rsidTr="00530795">
        <w:trPr>
          <w:trHeight w:val="472"/>
        </w:trPr>
        <w:tc>
          <w:tcPr>
            <w:tcW w:w="1903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BCG</w:t>
            </w:r>
          </w:p>
        </w:tc>
        <w:tc>
          <w:tcPr>
            <w:tcW w:w="776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EF" w:rsidRPr="00E831EF" w:rsidTr="00530795">
        <w:trPr>
          <w:cantSplit/>
          <w:trHeight w:val="438"/>
        </w:trPr>
        <w:tc>
          <w:tcPr>
            <w:tcW w:w="1903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Hib</w:t>
            </w:r>
            <w:proofErr w:type="spellEnd"/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EF" w:rsidRPr="00E831EF" w:rsidTr="00530795">
        <w:trPr>
          <w:cantSplit/>
          <w:trHeight w:val="567"/>
        </w:trPr>
        <w:tc>
          <w:tcPr>
            <w:tcW w:w="1903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-Te-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proofErr w:type="spellEnd"/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EF" w:rsidRPr="00E831EF" w:rsidTr="00530795">
        <w:trPr>
          <w:trHeight w:val="567"/>
        </w:trPr>
        <w:tc>
          <w:tcPr>
            <w:tcW w:w="1903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Polio</w:t>
            </w: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EF" w:rsidRPr="00E831EF" w:rsidTr="00530795">
        <w:trPr>
          <w:trHeight w:val="567"/>
        </w:trPr>
        <w:tc>
          <w:tcPr>
            <w:tcW w:w="1903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-Te</w:t>
            </w: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EF" w:rsidRPr="00E831EF" w:rsidTr="00530795">
        <w:trPr>
          <w:trHeight w:val="567"/>
        </w:trPr>
        <w:tc>
          <w:tcPr>
            <w:tcW w:w="1903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proofErr w:type="spellEnd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-Pa-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EF" w:rsidRPr="00E831EF" w:rsidTr="00530795">
        <w:trPr>
          <w:trHeight w:val="567"/>
        </w:trPr>
        <w:tc>
          <w:tcPr>
            <w:tcW w:w="1903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Hepatitis B1 </w:t>
            </w:r>
          </w:p>
        </w:tc>
        <w:tc>
          <w:tcPr>
            <w:tcW w:w="776" w:type="dxa"/>
            <w:shd w:val="clear" w:color="auto" w:fill="FF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shd w:val="clear" w:color="auto" w:fill="66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C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31" w:type="dxa"/>
            <w:tcBorders>
              <w:left w:val="single" w:sz="4" w:space="0" w:color="auto"/>
            </w:tcBorders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3x</w:t>
            </w:r>
          </w:p>
        </w:tc>
        <w:tc>
          <w:tcPr>
            <w:tcW w:w="8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EF" w:rsidRPr="00E831EF" w:rsidTr="00530795">
        <w:trPr>
          <w:trHeight w:val="567"/>
        </w:trPr>
        <w:tc>
          <w:tcPr>
            <w:tcW w:w="1903" w:type="dxa"/>
            <w:tcBorders>
              <w:bottom w:val="double" w:sz="6" w:space="0" w:color="000000"/>
            </w:tcBorders>
            <w:vAlign w:val="bottom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ANA-TE</w:t>
            </w:r>
          </w:p>
        </w:tc>
        <w:tc>
          <w:tcPr>
            <w:tcW w:w="776" w:type="dxa"/>
            <w:tcBorders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bottom w:val="double" w:sz="6" w:space="0" w:color="000000"/>
            </w:tcBorders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bottom w:val="double" w:sz="6" w:space="0" w:color="000000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6" w:space="0" w:color="000000"/>
            </w:tcBorders>
            <w:shd w:val="clear" w:color="auto" w:fill="FF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  <w:shd w:val="clear" w:color="auto" w:fill="00FFFF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1 cijepi se i novorođenčad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HBsAg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pozitivnih majki odmah po rođenju uz primjenu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imunoglobulina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prema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postekspozicijskoj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shemi (NN 103/13)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* Provjera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cjepnog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statusa i nadoknada propuštenog cijepljenja, prema potrebi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Prilog 2.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TABLIČNI PREGLED OBVEZNIH CIJEPLJENJA U REPUBLICI HRVATSKOJ U 2016-2018. GODINI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                                               (ŠKOLSKA DJECA, MLADEŽ I ODRASLI) </w:t>
      </w:r>
      <w:r w:rsidRPr="00E831EF">
        <w:rPr>
          <w:rFonts w:ascii="Times New Roman" w:hAnsi="Times New Roman" w:cs="Times New Roman"/>
          <w:sz w:val="24"/>
          <w:szCs w:val="24"/>
        </w:rPr>
        <w:tab/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1807"/>
        <w:gridCol w:w="1984"/>
        <w:gridCol w:w="1701"/>
        <w:gridCol w:w="1701"/>
      </w:tblGrid>
      <w:tr w:rsidR="00E831EF" w:rsidRPr="00E831EF" w:rsidTr="00530795">
        <w:tc>
          <w:tcPr>
            <w:tcW w:w="15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I. razred osnovne škole</w:t>
            </w:r>
          </w:p>
        </w:tc>
        <w:tc>
          <w:tcPr>
            <w:tcW w:w="1984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VI. razred osnovne škole</w:t>
            </w: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VIII. razred osnovne škole</w:t>
            </w: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završni razred srednje škole</w:t>
            </w:r>
          </w:p>
        </w:tc>
      </w:tr>
      <w:tr w:rsidR="00E831EF" w:rsidRPr="00E831EF" w:rsidTr="00530795">
        <w:tc>
          <w:tcPr>
            <w:tcW w:w="15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ANA-DI-TE pro 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adultis</w:t>
            </w:r>
            <w:proofErr w:type="spellEnd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 xml:space="preserve"> ili </w:t>
            </w:r>
            <w:proofErr w:type="spellStart"/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dTap</w:t>
            </w:r>
            <w:proofErr w:type="spellEnd"/>
          </w:p>
        </w:tc>
        <w:tc>
          <w:tcPr>
            <w:tcW w:w="1807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4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I polugodište</w:t>
            </w: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831EF" w:rsidRPr="00E831EF" w:rsidTr="00530795">
        <w:tc>
          <w:tcPr>
            <w:tcW w:w="15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POLIO</w:t>
            </w:r>
          </w:p>
        </w:tc>
        <w:tc>
          <w:tcPr>
            <w:tcW w:w="1807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I polugodište</w:t>
            </w: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1984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I polugodište</w:t>
            </w: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E831EF" w:rsidRPr="00E831EF" w:rsidTr="00530795">
        <w:tc>
          <w:tcPr>
            <w:tcW w:w="15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HEPATITIS B</w:t>
            </w:r>
          </w:p>
        </w:tc>
        <w:tc>
          <w:tcPr>
            <w:tcW w:w="1807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II polugodište**</w:t>
            </w: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I polugodište</w:t>
            </w:r>
          </w:p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I polugodište</w:t>
            </w: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1EF" w:rsidRPr="00E831EF" w:rsidTr="00530795">
        <w:tc>
          <w:tcPr>
            <w:tcW w:w="1562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MO-PA-RU</w:t>
            </w:r>
          </w:p>
        </w:tc>
        <w:tc>
          <w:tcPr>
            <w:tcW w:w="1807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EF">
              <w:rPr>
                <w:rFonts w:ascii="Times New Roman" w:hAnsi="Times New Roman" w:cs="Times New Roman"/>
                <w:sz w:val="24"/>
                <w:szCs w:val="24"/>
              </w:rPr>
              <w:t>pri upisu</w:t>
            </w:r>
          </w:p>
        </w:tc>
        <w:tc>
          <w:tcPr>
            <w:tcW w:w="1984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1EF" w:rsidRPr="00E831EF" w:rsidRDefault="00E831EF" w:rsidP="00E8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>** djeca cijepljena s prve dvije doze u prvom polugodištu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 xml:space="preserve">*** provjera </w:t>
      </w:r>
      <w:proofErr w:type="spellStart"/>
      <w:r w:rsidRPr="00E831EF">
        <w:rPr>
          <w:rFonts w:ascii="Times New Roman" w:hAnsi="Times New Roman" w:cs="Times New Roman"/>
          <w:sz w:val="24"/>
          <w:szCs w:val="24"/>
        </w:rPr>
        <w:t>cjepnog</w:t>
      </w:r>
      <w:proofErr w:type="spellEnd"/>
      <w:r w:rsidRPr="00E831EF">
        <w:rPr>
          <w:rFonts w:ascii="Times New Roman" w:hAnsi="Times New Roman" w:cs="Times New Roman"/>
          <w:sz w:val="24"/>
          <w:szCs w:val="24"/>
        </w:rPr>
        <w:t xml:space="preserve"> statusa i nadoknada propuštenog cijepljenja, prema potrebi</w:t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EF">
        <w:rPr>
          <w:rFonts w:ascii="Times New Roman" w:hAnsi="Times New Roman" w:cs="Times New Roman"/>
          <w:sz w:val="24"/>
          <w:szCs w:val="24"/>
        </w:rPr>
        <w:tab/>
      </w:r>
    </w:p>
    <w:p w:rsidR="00E831EF" w:rsidRPr="00E831EF" w:rsidRDefault="00E831E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831EF" w:rsidRPr="00E831EF" w:rsidSect="006800A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A4D9F" w:rsidRPr="00E831EF" w:rsidRDefault="007A4D9F" w:rsidP="00E831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4D9F" w:rsidRPr="00E831EF" w:rsidSect="000258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D2" w:rsidRDefault="005D1ED2">
      <w:pPr>
        <w:spacing w:after="0" w:line="240" w:lineRule="auto"/>
      </w:pPr>
      <w:r>
        <w:separator/>
      </w:r>
    </w:p>
  </w:endnote>
  <w:endnote w:type="continuationSeparator" w:id="0">
    <w:p w:rsidR="005D1ED2" w:rsidRDefault="005D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BE" w:rsidRDefault="005D1ED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BE" w:rsidRDefault="005D1ED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BE" w:rsidRDefault="005D1E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D2" w:rsidRDefault="005D1ED2">
      <w:pPr>
        <w:spacing w:after="0" w:line="240" w:lineRule="auto"/>
      </w:pPr>
      <w:r>
        <w:separator/>
      </w:r>
    </w:p>
  </w:footnote>
  <w:footnote w:type="continuationSeparator" w:id="0">
    <w:p w:rsidR="005D1ED2" w:rsidRDefault="005D1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BE" w:rsidRDefault="005D1ED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BE" w:rsidRPr="00B64CBE" w:rsidRDefault="005D1ED2" w:rsidP="00B64CBE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BE" w:rsidRDefault="005D1ED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4F7"/>
    <w:multiLevelType w:val="hybridMultilevel"/>
    <w:tmpl w:val="F2B6C5C6"/>
    <w:lvl w:ilvl="0" w:tplc="B426C1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EF"/>
    <w:rsid w:val="004E4936"/>
    <w:rsid w:val="005D1ED2"/>
    <w:rsid w:val="006E4D0A"/>
    <w:rsid w:val="007A4D9F"/>
    <w:rsid w:val="00E831EF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31EF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831EF"/>
    <w:rPr>
      <w:rFonts w:ascii="Calibri" w:eastAsia="Times New Roman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831EF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831EF"/>
    <w:rPr>
      <w:rFonts w:ascii="Calibri" w:eastAsia="Times New Roman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831EF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GB"/>
    </w:rPr>
  </w:style>
  <w:style w:type="character" w:customStyle="1" w:styleId="ZaglavljeChar">
    <w:name w:val="Zaglavlje Char"/>
    <w:basedOn w:val="Zadanifontodlomka"/>
    <w:link w:val="Zaglavlje"/>
    <w:uiPriority w:val="99"/>
    <w:rsid w:val="00E831EF"/>
    <w:rPr>
      <w:rFonts w:ascii="Calibri" w:eastAsia="Times New Roman" w:hAnsi="Calibri" w:cs="Times New Roman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E831EF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rsid w:val="00E831EF"/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1811</Words>
  <Characters>10325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MZSS</Company>
  <LinksUpToDate>false</LinksUpToDate>
  <CharactersWithSpaces>12112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Sekačić Kristina</dc:creator>
  <cp:keywords/>
  <dc:description/>
  <cp:lastModifiedBy>Sekačić Kristina</cp:lastModifiedBy>
  <cp:revision>4</cp:revision>
  <dcterms:created xsi:type="dcterms:W3CDTF">2015-11-26T10:04:00Z</dcterms:created>
  <dcterms:modified xsi:type="dcterms:W3CDTF">2015-11-26T10:33:00Z</dcterms:modified>
</cp:coreProperties>
</file>